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33" w:rsidRPr="00FB22B6" w:rsidRDefault="00F23452" w:rsidP="00FB22B6">
      <w:pPr>
        <w:spacing w:after="0" w:line="240" w:lineRule="auto"/>
        <w:rPr>
          <w:rFonts w:cstheme="minorHAnsi"/>
          <w:b/>
          <w:sz w:val="48"/>
        </w:rPr>
      </w:pPr>
      <w:r w:rsidRPr="00FB22B6">
        <w:rPr>
          <w:rFonts w:cstheme="minorHAnsi"/>
          <w:b/>
          <w:sz w:val="48"/>
        </w:rPr>
        <w:t>ECF Newsletter</w:t>
      </w:r>
    </w:p>
    <w:p w:rsidR="00F23452" w:rsidRPr="00FB22B6" w:rsidRDefault="00253391" w:rsidP="00FB22B6">
      <w:pPr>
        <w:spacing w:after="0" w:line="240" w:lineRule="auto"/>
        <w:rPr>
          <w:rFonts w:cstheme="minorHAnsi"/>
          <w:b/>
          <w:sz w:val="36"/>
        </w:rPr>
      </w:pPr>
      <w:r>
        <w:rPr>
          <w:rFonts w:cstheme="minorHAnsi"/>
          <w:b/>
          <w:sz w:val="36"/>
        </w:rPr>
        <w:t>Octo</w:t>
      </w:r>
      <w:r w:rsidR="00F23452" w:rsidRPr="00FB22B6">
        <w:rPr>
          <w:rFonts w:cstheme="minorHAnsi"/>
          <w:b/>
          <w:sz w:val="36"/>
        </w:rPr>
        <w:t xml:space="preserve">ber 2021 - Year 1 – Weeks </w:t>
      </w:r>
      <w:r w:rsidR="002F37B1">
        <w:rPr>
          <w:rFonts w:cstheme="minorHAnsi"/>
          <w:b/>
          <w:sz w:val="36"/>
        </w:rPr>
        <w:t>5 - 6</w:t>
      </w:r>
      <w:r w:rsidR="00F23452" w:rsidRPr="00FB22B6">
        <w:rPr>
          <w:rFonts w:cstheme="minorHAnsi"/>
          <w:b/>
          <w:sz w:val="36"/>
        </w:rPr>
        <w:t xml:space="preserve"> </w:t>
      </w:r>
    </w:p>
    <w:p w:rsidR="00004479" w:rsidRDefault="00004479" w:rsidP="00FB22B6">
      <w:pPr>
        <w:spacing w:after="0" w:line="240" w:lineRule="auto"/>
        <w:rPr>
          <w:rFonts w:cstheme="minorHAnsi"/>
          <w:i/>
          <w:sz w:val="24"/>
        </w:rPr>
      </w:pPr>
    </w:p>
    <w:p w:rsidR="00F23452" w:rsidRPr="00E032A5" w:rsidRDefault="001F51AD" w:rsidP="00FB22B6">
      <w:pPr>
        <w:spacing w:after="0" w:line="240" w:lineRule="auto"/>
        <w:rPr>
          <w:rFonts w:cstheme="minorHAnsi"/>
          <w:i/>
          <w:sz w:val="24"/>
        </w:rPr>
      </w:pPr>
      <w:r w:rsidRPr="00E032A5">
        <w:rPr>
          <w:rFonts w:cstheme="minorHAnsi"/>
          <w:i/>
          <w:sz w:val="24"/>
        </w:rPr>
        <w:t>F</w:t>
      </w:r>
      <w:r w:rsidR="00F23452" w:rsidRPr="00E032A5">
        <w:rPr>
          <w:rFonts w:cstheme="minorHAnsi"/>
          <w:i/>
          <w:sz w:val="24"/>
        </w:rPr>
        <w:t xml:space="preserve">or </w:t>
      </w:r>
      <w:r w:rsidRPr="00E032A5">
        <w:rPr>
          <w:rFonts w:cstheme="minorHAnsi"/>
          <w:i/>
          <w:sz w:val="24"/>
        </w:rPr>
        <w:t>Early Career Teachers &amp;</w:t>
      </w:r>
      <w:r w:rsidR="00F23452" w:rsidRPr="00E032A5">
        <w:rPr>
          <w:rFonts w:cstheme="minorHAnsi"/>
          <w:i/>
          <w:sz w:val="24"/>
        </w:rPr>
        <w:t xml:space="preserve">Mentors enrolled on Generate Teaching Hub’s </w:t>
      </w:r>
      <w:r w:rsidRPr="00E032A5">
        <w:rPr>
          <w:rFonts w:cstheme="minorHAnsi"/>
          <w:i/>
          <w:sz w:val="24"/>
        </w:rPr>
        <w:t xml:space="preserve">Early Career </w:t>
      </w:r>
      <w:r w:rsidR="00F23452" w:rsidRPr="00E032A5">
        <w:rPr>
          <w:rFonts w:cstheme="minorHAnsi"/>
          <w:i/>
          <w:sz w:val="24"/>
        </w:rPr>
        <w:t>Framework.</w:t>
      </w:r>
    </w:p>
    <w:p w:rsidR="00004479" w:rsidRPr="00FB22B6" w:rsidRDefault="00004479" w:rsidP="00FB22B6">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337"/>
      </w:tblGrid>
      <w:tr w:rsidR="003F2A81" w:rsidRPr="00FB22B6" w:rsidTr="00C230DC">
        <w:tc>
          <w:tcPr>
            <w:tcW w:w="10456" w:type="dxa"/>
            <w:tcBorders>
              <w:top w:val="nil"/>
              <w:left w:val="nil"/>
              <w:bottom w:val="nil"/>
              <w:right w:val="nil"/>
            </w:tcBorders>
          </w:tcPr>
          <w:p w:rsidR="00780B31" w:rsidRDefault="00780B31" w:rsidP="00FB22B6">
            <w:pPr>
              <w:rPr>
                <w:rFonts w:cstheme="minorHAnsi"/>
                <w:sz w:val="28"/>
                <w:szCs w:val="24"/>
              </w:rPr>
            </w:pPr>
            <w:r>
              <w:rPr>
                <w:rFonts w:cstheme="minorHAnsi"/>
                <w:sz w:val="28"/>
                <w:szCs w:val="24"/>
              </w:rPr>
              <w:t>Thank you for joining our Early Career Framework programme. It has been great to see the programme start across the Hub area. Over 300 teachers from Halton, Warrington and Wigan are part of the programme.</w:t>
            </w:r>
          </w:p>
          <w:p w:rsidR="00780B31" w:rsidRDefault="00780B31" w:rsidP="00FB22B6">
            <w:pPr>
              <w:rPr>
                <w:rFonts w:cstheme="minorHAnsi"/>
                <w:sz w:val="28"/>
                <w:szCs w:val="24"/>
              </w:rPr>
            </w:pPr>
          </w:p>
          <w:p w:rsidR="003F2A81" w:rsidRDefault="0062316B" w:rsidP="00FB22B6">
            <w:pPr>
              <w:rPr>
                <w:rFonts w:cstheme="minorHAnsi"/>
                <w:sz w:val="28"/>
                <w:szCs w:val="24"/>
              </w:rPr>
            </w:pPr>
            <w:r>
              <w:rPr>
                <w:rFonts w:cstheme="minorHAnsi"/>
                <w:sz w:val="28"/>
                <w:szCs w:val="24"/>
              </w:rPr>
              <w:t>Now that all the induction sessions are completed we trust you have been meeting in your schools to build on the learning and resources from the course.</w:t>
            </w:r>
          </w:p>
          <w:p w:rsidR="0062316B" w:rsidRDefault="0062316B" w:rsidP="00FB22B6">
            <w:pPr>
              <w:rPr>
                <w:rFonts w:cstheme="minorHAnsi"/>
                <w:sz w:val="28"/>
                <w:szCs w:val="24"/>
              </w:rPr>
            </w:pPr>
          </w:p>
          <w:p w:rsidR="0062316B" w:rsidRPr="00FB22B6" w:rsidRDefault="0062316B" w:rsidP="00FB22B6">
            <w:pPr>
              <w:rPr>
                <w:rFonts w:cstheme="minorHAnsi"/>
                <w:sz w:val="24"/>
                <w:szCs w:val="24"/>
              </w:rPr>
            </w:pPr>
            <w:r>
              <w:rPr>
                <w:rFonts w:cstheme="minorHAnsi"/>
                <w:sz w:val="28"/>
                <w:szCs w:val="24"/>
              </w:rPr>
              <w:t xml:space="preserve">This bulletin will be distributed fortnightly as an aide to the sessions and information in your handbooks. </w:t>
            </w:r>
          </w:p>
        </w:tc>
      </w:tr>
    </w:tbl>
    <w:p w:rsidR="003F2A81" w:rsidRPr="00FB22B6" w:rsidRDefault="003F2A81" w:rsidP="00FB22B6">
      <w:pPr>
        <w:spacing w:after="0" w:line="240" w:lineRule="auto"/>
        <w:rPr>
          <w:rFonts w:cstheme="minorHAnsi"/>
          <w:sz w:val="24"/>
          <w:szCs w:val="24"/>
        </w:rPr>
      </w:pPr>
    </w:p>
    <w:tbl>
      <w:tblPr>
        <w:tblW w:w="0" w:type="auto"/>
        <w:tblInd w:w="562" w:type="dxa"/>
        <w:tblLayout w:type="fixed"/>
        <w:tblCellMar>
          <w:top w:w="28" w:type="dxa"/>
          <w:left w:w="28" w:type="dxa"/>
          <w:bottom w:w="28" w:type="dxa"/>
          <w:right w:w="28" w:type="dxa"/>
        </w:tblCellMar>
        <w:tblLook w:val="01E0" w:firstRow="1" w:lastRow="1" w:firstColumn="1" w:lastColumn="1" w:noHBand="0" w:noVBand="0"/>
      </w:tblPr>
      <w:tblGrid>
        <w:gridCol w:w="7655"/>
        <w:gridCol w:w="1559"/>
      </w:tblGrid>
      <w:tr w:rsidR="002C79E5" w:rsidRPr="00FB22B6" w:rsidTr="007662CD">
        <w:trPr>
          <w:trHeight w:val="20"/>
        </w:trPr>
        <w:tc>
          <w:tcPr>
            <w:tcW w:w="9214" w:type="dxa"/>
            <w:gridSpan w:val="2"/>
            <w:shd w:val="clear" w:color="auto" w:fill="223C75"/>
          </w:tcPr>
          <w:p w:rsidR="002C79E5" w:rsidRPr="00E032A5" w:rsidRDefault="002C79E5" w:rsidP="001F51AD">
            <w:pPr>
              <w:spacing w:after="0" w:line="240" w:lineRule="auto"/>
              <w:jc w:val="center"/>
              <w:rPr>
                <w:rFonts w:cstheme="minorHAnsi"/>
                <w:b/>
                <w:sz w:val="24"/>
                <w:szCs w:val="24"/>
              </w:rPr>
            </w:pPr>
            <w:r w:rsidRPr="00E032A5">
              <w:rPr>
                <w:rFonts w:cstheme="minorHAnsi"/>
                <w:b/>
                <w:sz w:val="24"/>
                <w:szCs w:val="24"/>
              </w:rPr>
              <w:t>Over the first year the training for both ECTs and Mentors follows these themes:</w:t>
            </w:r>
          </w:p>
        </w:tc>
      </w:tr>
      <w:tr w:rsidR="002C79E5" w:rsidRPr="00FB22B6" w:rsidTr="007662CD">
        <w:trPr>
          <w:trHeight w:val="20"/>
        </w:trPr>
        <w:tc>
          <w:tcPr>
            <w:tcW w:w="7655" w:type="dxa"/>
          </w:tcPr>
          <w:p w:rsidR="00BA31F4" w:rsidRDefault="00BA31F4" w:rsidP="00FB22B6">
            <w:pPr>
              <w:spacing w:after="0" w:line="240" w:lineRule="auto"/>
              <w:rPr>
                <w:rFonts w:cstheme="minorHAnsi"/>
                <w:b/>
                <w:color w:val="FF0000"/>
                <w:sz w:val="24"/>
                <w:szCs w:val="24"/>
              </w:rPr>
            </w:pPr>
          </w:p>
          <w:p w:rsidR="002C79E5" w:rsidRPr="0095151F" w:rsidRDefault="002C79E5" w:rsidP="00FB22B6">
            <w:pPr>
              <w:spacing w:after="0" w:line="240" w:lineRule="auto"/>
              <w:rPr>
                <w:rFonts w:cstheme="minorHAnsi"/>
                <w:b/>
                <w:color w:val="FF0000"/>
                <w:sz w:val="24"/>
                <w:szCs w:val="24"/>
              </w:rPr>
            </w:pPr>
            <w:r w:rsidRPr="0095151F">
              <w:rPr>
                <w:rFonts w:cstheme="minorHAnsi"/>
                <w:b/>
                <w:color w:val="FF0000"/>
                <w:sz w:val="24"/>
                <w:szCs w:val="24"/>
              </w:rPr>
              <w:t>Module 1: How can you create a powerful learning environment?</w:t>
            </w:r>
          </w:p>
        </w:tc>
        <w:tc>
          <w:tcPr>
            <w:tcW w:w="1559" w:type="dxa"/>
          </w:tcPr>
          <w:p w:rsidR="004E4CB7" w:rsidRDefault="004E4CB7" w:rsidP="00FB22B6">
            <w:pPr>
              <w:spacing w:after="0" w:line="240" w:lineRule="auto"/>
              <w:jc w:val="center"/>
              <w:rPr>
                <w:rFonts w:cstheme="minorHAnsi"/>
                <w:b/>
                <w:color w:val="FF0000"/>
                <w:sz w:val="24"/>
                <w:szCs w:val="24"/>
              </w:rPr>
            </w:pPr>
          </w:p>
          <w:p w:rsidR="002C79E5" w:rsidRPr="0095151F" w:rsidRDefault="002C79E5" w:rsidP="00FB22B6">
            <w:pPr>
              <w:spacing w:after="0" w:line="240" w:lineRule="auto"/>
              <w:jc w:val="center"/>
              <w:rPr>
                <w:rFonts w:cstheme="minorHAnsi"/>
                <w:b/>
                <w:color w:val="FF0000"/>
                <w:sz w:val="24"/>
                <w:szCs w:val="24"/>
              </w:rPr>
            </w:pPr>
            <w:r w:rsidRPr="0095151F">
              <w:rPr>
                <w:rFonts w:cstheme="minorHAnsi"/>
                <w:b/>
                <w:color w:val="FF0000"/>
                <w:sz w:val="24"/>
                <w:szCs w:val="24"/>
              </w:rPr>
              <w:t>Autumn 1</w:t>
            </w:r>
          </w:p>
        </w:tc>
      </w:tr>
      <w:tr w:rsidR="002C79E5" w:rsidRPr="00FB22B6" w:rsidTr="007662CD">
        <w:trPr>
          <w:trHeight w:val="20"/>
        </w:trPr>
        <w:tc>
          <w:tcPr>
            <w:tcW w:w="7655" w:type="dxa"/>
          </w:tcPr>
          <w:p w:rsidR="002C79E5" w:rsidRPr="00E032A5" w:rsidRDefault="002C79E5" w:rsidP="00FB22B6">
            <w:pPr>
              <w:spacing w:after="0" w:line="240" w:lineRule="auto"/>
              <w:rPr>
                <w:rFonts w:cstheme="minorHAnsi"/>
                <w:sz w:val="24"/>
                <w:szCs w:val="24"/>
              </w:rPr>
            </w:pPr>
            <w:r w:rsidRPr="00E032A5">
              <w:rPr>
                <w:rFonts w:cstheme="minorHAnsi"/>
                <w:sz w:val="24"/>
                <w:szCs w:val="24"/>
              </w:rPr>
              <w:t>Module 2: How do pupils learn?</w:t>
            </w:r>
          </w:p>
        </w:tc>
        <w:tc>
          <w:tcPr>
            <w:tcW w:w="1559" w:type="dxa"/>
          </w:tcPr>
          <w:p w:rsidR="002C79E5" w:rsidRPr="00FB22B6" w:rsidRDefault="002C79E5" w:rsidP="00FB22B6">
            <w:pPr>
              <w:spacing w:after="0" w:line="240" w:lineRule="auto"/>
              <w:jc w:val="center"/>
              <w:rPr>
                <w:rFonts w:cstheme="minorHAnsi"/>
                <w:sz w:val="24"/>
                <w:szCs w:val="24"/>
              </w:rPr>
            </w:pPr>
            <w:r w:rsidRPr="00FB22B6">
              <w:rPr>
                <w:rFonts w:cstheme="minorHAnsi"/>
                <w:sz w:val="24"/>
                <w:szCs w:val="24"/>
              </w:rPr>
              <w:t>Autumn 2</w:t>
            </w:r>
          </w:p>
        </w:tc>
      </w:tr>
      <w:tr w:rsidR="002C79E5" w:rsidRPr="00FB22B6" w:rsidTr="007662CD">
        <w:trPr>
          <w:trHeight w:val="20"/>
        </w:trPr>
        <w:tc>
          <w:tcPr>
            <w:tcW w:w="7655" w:type="dxa"/>
          </w:tcPr>
          <w:p w:rsidR="002C79E5" w:rsidRPr="00E032A5" w:rsidRDefault="002C79E5" w:rsidP="00FB22B6">
            <w:pPr>
              <w:spacing w:after="0" w:line="240" w:lineRule="auto"/>
              <w:rPr>
                <w:rFonts w:cstheme="minorHAnsi"/>
                <w:sz w:val="24"/>
                <w:szCs w:val="24"/>
              </w:rPr>
            </w:pPr>
            <w:r w:rsidRPr="00E032A5">
              <w:rPr>
                <w:rFonts w:cstheme="minorHAnsi"/>
                <w:sz w:val="24"/>
                <w:szCs w:val="24"/>
              </w:rPr>
              <w:t>Module 3: What makes classroom practice effective?</w:t>
            </w:r>
          </w:p>
        </w:tc>
        <w:tc>
          <w:tcPr>
            <w:tcW w:w="1559" w:type="dxa"/>
          </w:tcPr>
          <w:p w:rsidR="002C79E5" w:rsidRPr="00FB22B6" w:rsidRDefault="002C79E5" w:rsidP="00FB22B6">
            <w:pPr>
              <w:spacing w:after="0" w:line="240" w:lineRule="auto"/>
              <w:jc w:val="center"/>
              <w:rPr>
                <w:rFonts w:cstheme="minorHAnsi"/>
                <w:sz w:val="24"/>
                <w:szCs w:val="24"/>
              </w:rPr>
            </w:pPr>
            <w:r w:rsidRPr="00FB22B6">
              <w:rPr>
                <w:rFonts w:cstheme="minorHAnsi"/>
                <w:sz w:val="24"/>
                <w:szCs w:val="24"/>
              </w:rPr>
              <w:t>Spring 1</w:t>
            </w:r>
          </w:p>
        </w:tc>
      </w:tr>
      <w:tr w:rsidR="002C79E5" w:rsidRPr="00FB22B6" w:rsidTr="007662CD">
        <w:trPr>
          <w:trHeight w:val="20"/>
        </w:trPr>
        <w:tc>
          <w:tcPr>
            <w:tcW w:w="7655" w:type="dxa"/>
          </w:tcPr>
          <w:p w:rsidR="002C79E5" w:rsidRPr="00E032A5" w:rsidRDefault="002C79E5" w:rsidP="00FB22B6">
            <w:pPr>
              <w:spacing w:after="0" w:line="240" w:lineRule="auto"/>
              <w:rPr>
                <w:rFonts w:cstheme="minorHAnsi"/>
                <w:sz w:val="24"/>
                <w:szCs w:val="24"/>
              </w:rPr>
            </w:pPr>
            <w:r w:rsidRPr="00E032A5">
              <w:rPr>
                <w:rFonts w:cstheme="minorHAnsi"/>
                <w:sz w:val="24"/>
                <w:szCs w:val="24"/>
              </w:rPr>
              <w:t>Module 4: How can you use assessment and feedback to greatest effect?</w:t>
            </w:r>
          </w:p>
        </w:tc>
        <w:tc>
          <w:tcPr>
            <w:tcW w:w="1559" w:type="dxa"/>
          </w:tcPr>
          <w:p w:rsidR="002C79E5" w:rsidRPr="00FB22B6" w:rsidRDefault="002C79E5" w:rsidP="00FB22B6">
            <w:pPr>
              <w:spacing w:after="0" w:line="240" w:lineRule="auto"/>
              <w:jc w:val="center"/>
              <w:rPr>
                <w:rFonts w:cstheme="minorHAnsi"/>
                <w:sz w:val="24"/>
                <w:szCs w:val="24"/>
              </w:rPr>
            </w:pPr>
            <w:r w:rsidRPr="00FB22B6">
              <w:rPr>
                <w:rFonts w:cstheme="minorHAnsi"/>
                <w:sz w:val="24"/>
                <w:szCs w:val="24"/>
              </w:rPr>
              <w:t>Spring 2</w:t>
            </w:r>
          </w:p>
        </w:tc>
      </w:tr>
      <w:tr w:rsidR="002C79E5" w:rsidRPr="00FB22B6" w:rsidTr="007662CD">
        <w:trPr>
          <w:trHeight w:val="20"/>
        </w:trPr>
        <w:tc>
          <w:tcPr>
            <w:tcW w:w="7655" w:type="dxa"/>
          </w:tcPr>
          <w:p w:rsidR="002C79E5" w:rsidRPr="00E032A5" w:rsidRDefault="002C79E5" w:rsidP="00FB22B6">
            <w:pPr>
              <w:spacing w:after="0" w:line="240" w:lineRule="auto"/>
              <w:rPr>
                <w:rFonts w:cstheme="minorHAnsi"/>
                <w:sz w:val="24"/>
                <w:szCs w:val="24"/>
              </w:rPr>
            </w:pPr>
            <w:r w:rsidRPr="00E032A5">
              <w:rPr>
                <w:rFonts w:cstheme="minorHAnsi"/>
                <w:sz w:val="24"/>
                <w:szCs w:val="24"/>
              </w:rPr>
              <w:t>Module 5: How can you support all pupils to succeed?</w:t>
            </w:r>
          </w:p>
        </w:tc>
        <w:tc>
          <w:tcPr>
            <w:tcW w:w="1559" w:type="dxa"/>
          </w:tcPr>
          <w:p w:rsidR="002C79E5" w:rsidRPr="00FB22B6" w:rsidRDefault="002C79E5" w:rsidP="00FB22B6">
            <w:pPr>
              <w:spacing w:after="0" w:line="240" w:lineRule="auto"/>
              <w:jc w:val="center"/>
              <w:rPr>
                <w:rFonts w:cstheme="minorHAnsi"/>
                <w:sz w:val="24"/>
                <w:szCs w:val="24"/>
              </w:rPr>
            </w:pPr>
            <w:r w:rsidRPr="00FB22B6">
              <w:rPr>
                <w:rFonts w:cstheme="minorHAnsi"/>
                <w:sz w:val="24"/>
                <w:szCs w:val="24"/>
              </w:rPr>
              <w:t>Summer 1</w:t>
            </w:r>
          </w:p>
        </w:tc>
      </w:tr>
      <w:tr w:rsidR="002C79E5" w:rsidRPr="00FB22B6" w:rsidTr="007662CD">
        <w:trPr>
          <w:trHeight w:val="20"/>
        </w:trPr>
        <w:tc>
          <w:tcPr>
            <w:tcW w:w="7655" w:type="dxa"/>
          </w:tcPr>
          <w:p w:rsidR="002C79E5" w:rsidRPr="00E032A5" w:rsidRDefault="002C79E5" w:rsidP="00FB22B6">
            <w:pPr>
              <w:spacing w:after="0" w:line="240" w:lineRule="auto"/>
              <w:rPr>
                <w:rFonts w:cstheme="minorHAnsi"/>
                <w:sz w:val="24"/>
                <w:szCs w:val="24"/>
              </w:rPr>
            </w:pPr>
            <w:r w:rsidRPr="00E032A5">
              <w:rPr>
                <w:rFonts w:cstheme="minorHAnsi"/>
                <w:sz w:val="24"/>
                <w:szCs w:val="24"/>
              </w:rPr>
              <w:t>Module 6: How can you plan a coherent curriculum?</w:t>
            </w:r>
          </w:p>
        </w:tc>
        <w:tc>
          <w:tcPr>
            <w:tcW w:w="1559" w:type="dxa"/>
          </w:tcPr>
          <w:p w:rsidR="002C79E5" w:rsidRPr="00FB22B6" w:rsidRDefault="002C79E5" w:rsidP="00FB22B6">
            <w:pPr>
              <w:spacing w:after="0" w:line="240" w:lineRule="auto"/>
              <w:jc w:val="center"/>
              <w:rPr>
                <w:rFonts w:cstheme="minorHAnsi"/>
                <w:sz w:val="24"/>
                <w:szCs w:val="24"/>
              </w:rPr>
            </w:pPr>
            <w:r w:rsidRPr="00FB22B6">
              <w:rPr>
                <w:rFonts w:cstheme="minorHAnsi"/>
                <w:sz w:val="24"/>
                <w:szCs w:val="24"/>
              </w:rPr>
              <w:t>Summer 3</w:t>
            </w:r>
          </w:p>
        </w:tc>
      </w:tr>
    </w:tbl>
    <w:p w:rsidR="003F2A81" w:rsidRDefault="003F2A81" w:rsidP="00FB22B6">
      <w:pPr>
        <w:spacing w:after="0" w:line="240" w:lineRule="auto"/>
        <w:rPr>
          <w:rFonts w:cstheme="minorHAnsi"/>
          <w:sz w:val="24"/>
          <w:szCs w:val="24"/>
        </w:rPr>
      </w:pPr>
    </w:p>
    <w:p w:rsidR="00631E7B" w:rsidRPr="00FB22B6" w:rsidRDefault="00631E7B" w:rsidP="00631E7B">
      <w:pPr>
        <w:spacing w:after="0" w:line="240" w:lineRule="auto"/>
        <w:rPr>
          <w:rFonts w:cstheme="minorHAnsi"/>
          <w:sz w:val="24"/>
          <w:szCs w:val="24"/>
        </w:rPr>
      </w:pPr>
    </w:p>
    <w:p w:rsidR="003154CF" w:rsidRDefault="003154CF" w:rsidP="00780B31">
      <w:pPr>
        <w:spacing w:after="0" w:line="240" w:lineRule="auto"/>
        <w:ind w:left="4111"/>
        <w:jc w:val="center"/>
        <w:rPr>
          <w:rFonts w:cstheme="minorHAnsi"/>
          <w:sz w:val="28"/>
          <w:szCs w:val="24"/>
        </w:rPr>
      </w:pPr>
      <w:r>
        <w:rPr>
          <w:noProof/>
          <w:lang w:eastAsia="en-GB"/>
        </w:rPr>
        <w:drawing>
          <wp:anchor distT="0" distB="0" distL="114300" distR="114300" simplePos="0" relativeHeight="251700224" behindDoc="0" locked="0" layoutInCell="1" allowOverlap="1">
            <wp:simplePos x="0" y="0"/>
            <wp:positionH relativeFrom="column">
              <wp:posOffset>393700</wp:posOffset>
            </wp:positionH>
            <wp:positionV relativeFrom="paragraph">
              <wp:posOffset>5715</wp:posOffset>
            </wp:positionV>
            <wp:extent cx="1817274" cy="2514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989" t="12681" r="33732" b="2304"/>
                    <a:stretch/>
                  </pic:blipFill>
                  <pic:spPr bwMode="auto">
                    <a:xfrm>
                      <a:off x="0" y="0"/>
                      <a:ext cx="1817274"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0B31" w:rsidRDefault="00780B31" w:rsidP="00780B31">
      <w:pPr>
        <w:spacing w:after="0" w:line="240" w:lineRule="auto"/>
        <w:ind w:left="4111"/>
        <w:jc w:val="center"/>
        <w:rPr>
          <w:rFonts w:cstheme="minorHAnsi"/>
          <w:sz w:val="28"/>
          <w:szCs w:val="24"/>
        </w:rPr>
      </w:pPr>
    </w:p>
    <w:p w:rsidR="00733E21" w:rsidRPr="00780B31" w:rsidRDefault="00733E21" w:rsidP="003154CF">
      <w:pPr>
        <w:spacing w:after="0" w:line="240" w:lineRule="auto"/>
        <w:ind w:left="4111"/>
        <w:jc w:val="center"/>
        <w:rPr>
          <w:rFonts w:cstheme="minorHAnsi"/>
          <w:b/>
          <w:sz w:val="28"/>
          <w:szCs w:val="24"/>
        </w:rPr>
      </w:pPr>
      <w:r w:rsidRPr="00780B31">
        <w:rPr>
          <w:rFonts w:cstheme="minorHAnsi"/>
          <w:sz w:val="28"/>
          <w:szCs w:val="24"/>
        </w:rPr>
        <w:t>Over weeks 5 to 6, the training seminars will be led by local facilitators with some ECT cohorts starting seminar 2.</w:t>
      </w:r>
      <w:r w:rsidRPr="00780B31">
        <w:rPr>
          <w:rFonts w:cstheme="minorHAnsi"/>
          <w:b/>
          <w:sz w:val="28"/>
          <w:szCs w:val="24"/>
        </w:rPr>
        <w:t xml:space="preserve"> </w:t>
      </w:r>
      <w:r w:rsidR="003154CF">
        <w:rPr>
          <w:rFonts w:cstheme="minorHAnsi"/>
          <w:b/>
          <w:sz w:val="28"/>
          <w:szCs w:val="24"/>
        </w:rPr>
        <w:t xml:space="preserve"> </w:t>
      </w:r>
      <w:r w:rsidRPr="00780B31">
        <w:rPr>
          <w:rFonts w:cstheme="minorHAnsi"/>
          <w:b/>
          <w:sz w:val="28"/>
          <w:szCs w:val="24"/>
        </w:rPr>
        <w:t>Consult your bespoke timetable for the dates, times and venues of your sessions</w:t>
      </w:r>
    </w:p>
    <w:p w:rsidR="00733E21" w:rsidRDefault="00733E21" w:rsidP="00780B31">
      <w:pPr>
        <w:spacing w:after="0" w:line="240" w:lineRule="auto"/>
        <w:ind w:left="4111"/>
        <w:jc w:val="center"/>
        <w:rPr>
          <w:rFonts w:cstheme="minorHAnsi"/>
          <w:b/>
          <w:sz w:val="28"/>
          <w:szCs w:val="24"/>
        </w:rPr>
      </w:pPr>
    </w:p>
    <w:p w:rsidR="003154CF" w:rsidRPr="00780B31" w:rsidRDefault="003154CF" w:rsidP="00780B31">
      <w:pPr>
        <w:spacing w:after="0" w:line="240" w:lineRule="auto"/>
        <w:ind w:left="4111"/>
        <w:jc w:val="center"/>
        <w:rPr>
          <w:rFonts w:cstheme="minorHAnsi"/>
          <w:b/>
          <w:sz w:val="28"/>
          <w:szCs w:val="24"/>
        </w:rPr>
      </w:pPr>
    </w:p>
    <w:p w:rsidR="00733E21" w:rsidRPr="00780B31" w:rsidRDefault="00733E21" w:rsidP="00780B31">
      <w:pPr>
        <w:spacing w:after="0" w:line="240" w:lineRule="auto"/>
        <w:ind w:left="4111"/>
        <w:jc w:val="center"/>
        <w:rPr>
          <w:rFonts w:cstheme="minorHAnsi"/>
          <w:sz w:val="28"/>
          <w:szCs w:val="24"/>
        </w:rPr>
      </w:pPr>
      <w:r w:rsidRPr="00780B31">
        <w:rPr>
          <w:rFonts w:cstheme="minorHAnsi"/>
          <w:sz w:val="28"/>
          <w:szCs w:val="24"/>
        </w:rPr>
        <w:t>As well as Brightspace you can also access your handb</w:t>
      </w:r>
      <w:r w:rsidR="00780B31" w:rsidRPr="00780B31">
        <w:rPr>
          <w:rFonts w:cstheme="minorHAnsi"/>
          <w:sz w:val="28"/>
          <w:szCs w:val="24"/>
        </w:rPr>
        <w:t>ooks for topics, case studies a</w:t>
      </w:r>
      <w:r w:rsidRPr="00780B31">
        <w:rPr>
          <w:rFonts w:cstheme="minorHAnsi"/>
          <w:sz w:val="28"/>
          <w:szCs w:val="24"/>
        </w:rPr>
        <w:t xml:space="preserve">nd </w:t>
      </w:r>
      <w:r w:rsidR="00780B31" w:rsidRPr="00780B31">
        <w:rPr>
          <w:rFonts w:cstheme="minorHAnsi"/>
          <w:sz w:val="28"/>
          <w:szCs w:val="24"/>
        </w:rPr>
        <w:t>resources.</w:t>
      </w:r>
    </w:p>
    <w:p w:rsidR="00780B31" w:rsidRDefault="00780B31" w:rsidP="00733E21">
      <w:pPr>
        <w:spacing w:after="0" w:line="240" w:lineRule="auto"/>
        <w:jc w:val="center"/>
        <w:rPr>
          <w:rFonts w:cstheme="minorHAnsi"/>
          <w:sz w:val="24"/>
          <w:szCs w:val="24"/>
        </w:rPr>
      </w:pPr>
    </w:p>
    <w:p w:rsidR="00780B31" w:rsidRPr="00733E21" w:rsidRDefault="00780B31" w:rsidP="00733E21">
      <w:pPr>
        <w:spacing w:after="0" w:line="240" w:lineRule="auto"/>
        <w:jc w:val="center"/>
        <w:rPr>
          <w:rFonts w:cstheme="minorHAnsi"/>
          <w:sz w:val="24"/>
          <w:szCs w:val="24"/>
        </w:rPr>
      </w:pPr>
    </w:p>
    <w:p w:rsidR="00A6645C" w:rsidRDefault="00A6645C" w:rsidP="00A6645C">
      <w:pPr>
        <w:spacing w:after="0" w:line="240" w:lineRule="auto"/>
        <w:rPr>
          <w:rFonts w:cstheme="minorHAnsi"/>
          <w:b/>
          <w:i/>
          <w:sz w:val="24"/>
          <w:szCs w:val="24"/>
        </w:rPr>
      </w:pPr>
    </w:p>
    <w:tbl>
      <w:tblPr>
        <w:tblStyle w:val="TableGrid"/>
        <w:tblW w:w="1096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57" w:type="dxa"/>
        </w:tblCellMar>
        <w:tblLook w:val="04A0" w:firstRow="1" w:lastRow="0" w:firstColumn="1" w:lastColumn="0" w:noHBand="0" w:noVBand="1"/>
      </w:tblPr>
      <w:tblGrid>
        <w:gridCol w:w="2595"/>
        <w:gridCol w:w="4234"/>
        <w:gridCol w:w="4134"/>
      </w:tblGrid>
      <w:tr w:rsidR="00631E7B" w:rsidRPr="00FB22B6" w:rsidTr="003B53F2">
        <w:trPr>
          <w:trHeight w:val="506"/>
        </w:trPr>
        <w:tc>
          <w:tcPr>
            <w:tcW w:w="10963" w:type="dxa"/>
            <w:gridSpan w:val="3"/>
          </w:tcPr>
          <w:p w:rsidR="00631E7B" w:rsidRPr="00524A04" w:rsidRDefault="00631E7B" w:rsidP="00AF5DAB">
            <w:pPr>
              <w:jc w:val="center"/>
              <w:rPr>
                <w:rFonts w:cstheme="minorHAnsi"/>
                <w:b/>
                <w:sz w:val="28"/>
                <w:szCs w:val="24"/>
              </w:rPr>
            </w:pPr>
            <w:r w:rsidRPr="00524A04">
              <w:rPr>
                <w:rFonts w:cstheme="minorHAnsi"/>
                <w:b/>
                <w:sz w:val="28"/>
                <w:szCs w:val="24"/>
              </w:rPr>
              <w:t>Contact your local lead for questions and assistance regarding the training programme</w:t>
            </w:r>
          </w:p>
        </w:tc>
      </w:tr>
      <w:tr w:rsidR="00631E7B" w:rsidRPr="00FB22B6" w:rsidTr="003B53F2">
        <w:trPr>
          <w:trHeight w:val="20"/>
        </w:trPr>
        <w:tc>
          <w:tcPr>
            <w:tcW w:w="2595" w:type="dxa"/>
          </w:tcPr>
          <w:p w:rsidR="00631E7B" w:rsidRPr="00524A04" w:rsidRDefault="00631E7B" w:rsidP="00AF5DAB">
            <w:pPr>
              <w:jc w:val="center"/>
              <w:rPr>
                <w:rFonts w:cstheme="minorHAnsi"/>
                <w:sz w:val="28"/>
                <w:szCs w:val="28"/>
              </w:rPr>
            </w:pPr>
            <w:r w:rsidRPr="00524A04">
              <w:rPr>
                <w:rFonts w:cstheme="minorHAnsi"/>
                <w:sz w:val="28"/>
                <w:szCs w:val="28"/>
              </w:rPr>
              <w:t>Halton</w:t>
            </w:r>
          </w:p>
        </w:tc>
        <w:tc>
          <w:tcPr>
            <w:tcW w:w="4234" w:type="dxa"/>
          </w:tcPr>
          <w:p w:rsidR="00631E7B" w:rsidRPr="00524A04" w:rsidRDefault="00631E7B" w:rsidP="00AF5DAB">
            <w:pPr>
              <w:jc w:val="center"/>
              <w:rPr>
                <w:rFonts w:cstheme="minorHAnsi"/>
                <w:sz w:val="28"/>
                <w:szCs w:val="28"/>
              </w:rPr>
            </w:pPr>
            <w:r w:rsidRPr="00524A04">
              <w:rPr>
                <w:rFonts w:cstheme="minorHAnsi"/>
                <w:sz w:val="28"/>
                <w:szCs w:val="28"/>
              </w:rPr>
              <w:t>Warrington</w:t>
            </w:r>
          </w:p>
        </w:tc>
        <w:tc>
          <w:tcPr>
            <w:tcW w:w="4134" w:type="dxa"/>
          </w:tcPr>
          <w:p w:rsidR="00631E7B" w:rsidRPr="00524A04" w:rsidRDefault="00631E7B" w:rsidP="00AF5DAB">
            <w:pPr>
              <w:jc w:val="center"/>
              <w:rPr>
                <w:rFonts w:cstheme="minorHAnsi"/>
                <w:sz w:val="28"/>
                <w:szCs w:val="28"/>
              </w:rPr>
            </w:pPr>
            <w:r w:rsidRPr="00524A04">
              <w:rPr>
                <w:rFonts w:cstheme="minorHAnsi"/>
                <w:sz w:val="28"/>
                <w:szCs w:val="28"/>
              </w:rPr>
              <w:t>Wigan</w:t>
            </w:r>
          </w:p>
        </w:tc>
      </w:tr>
      <w:tr w:rsidR="00631E7B" w:rsidRPr="00FB22B6" w:rsidTr="003B53F2">
        <w:trPr>
          <w:trHeight w:val="32"/>
        </w:trPr>
        <w:tc>
          <w:tcPr>
            <w:tcW w:w="2595" w:type="dxa"/>
          </w:tcPr>
          <w:p w:rsidR="00631E7B" w:rsidRPr="00524A04" w:rsidRDefault="00986911" w:rsidP="00AF5DAB">
            <w:pPr>
              <w:jc w:val="center"/>
              <w:rPr>
                <w:rFonts w:cstheme="minorHAnsi"/>
                <w:sz w:val="28"/>
                <w:szCs w:val="28"/>
              </w:rPr>
            </w:pPr>
            <w:hyperlink r:id="rId9" w:history="1">
              <w:r w:rsidR="00631E7B" w:rsidRPr="00524A04">
                <w:rPr>
                  <w:rStyle w:val="Hyperlink"/>
                  <w:rFonts w:cstheme="minorHAnsi"/>
                  <w:sz w:val="28"/>
                  <w:szCs w:val="28"/>
                </w:rPr>
                <w:t>hsimms@wpat.uk</w:t>
              </w:r>
            </w:hyperlink>
          </w:p>
        </w:tc>
        <w:tc>
          <w:tcPr>
            <w:tcW w:w="4234" w:type="dxa"/>
          </w:tcPr>
          <w:p w:rsidR="00631E7B" w:rsidRPr="00524A04" w:rsidRDefault="00986911" w:rsidP="00AF5DAB">
            <w:pPr>
              <w:jc w:val="center"/>
              <w:rPr>
                <w:rFonts w:cstheme="minorHAnsi"/>
                <w:sz w:val="28"/>
                <w:szCs w:val="28"/>
              </w:rPr>
            </w:pPr>
            <w:hyperlink r:id="rId10" w:history="1">
              <w:r w:rsidR="00631E7B" w:rsidRPr="00524A04">
                <w:rPr>
                  <w:rStyle w:val="Hyperlink"/>
                  <w:rFonts w:cstheme="minorHAnsi"/>
                  <w:sz w:val="28"/>
                  <w:szCs w:val="28"/>
                </w:rPr>
                <w:t>J.Hodgson@bridgewaterhigh.com</w:t>
              </w:r>
            </w:hyperlink>
          </w:p>
        </w:tc>
        <w:tc>
          <w:tcPr>
            <w:tcW w:w="4134" w:type="dxa"/>
          </w:tcPr>
          <w:p w:rsidR="00631E7B" w:rsidRPr="00524A04" w:rsidRDefault="00986911" w:rsidP="00AF5DAB">
            <w:pPr>
              <w:jc w:val="center"/>
              <w:rPr>
                <w:rFonts w:cstheme="minorHAnsi"/>
                <w:sz w:val="28"/>
                <w:szCs w:val="28"/>
              </w:rPr>
            </w:pPr>
            <w:hyperlink r:id="rId11" w:history="1">
              <w:r w:rsidR="00631E7B" w:rsidRPr="00524A04">
                <w:rPr>
                  <w:rStyle w:val="Hyperlink"/>
                  <w:rFonts w:cstheme="minorHAnsi"/>
                  <w:sz w:val="28"/>
                  <w:szCs w:val="28"/>
                </w:rPr>
                <w:t>ECF@golbornehigh.wigan.sch.uk</w:t>
              </w:r>
            </w:hyperlink>
          </w:p>
        </w:tc>
      </w:tr>
    </w:tbl>
    <w:p w:rsidR="00631E7B" w:rsidRDefault="00631E7B" w:rsidP="00D17E6C">
      <w:pPr>
        <w:spacing w:after="0" w:line="240" w:lineRule="auto"/>
        <w:ind w:right="-11"/>
        <w:rPr>
          <w:rFonts w:cstheme="minorHAnsi"/>
          <w:sz w:val="24"/>
          <w:szCs w:val="24"/>
        </w:rPr>
      </w:pPr>
    </w:p>
    <w:p w:rsidR="003F24B3" w:rsidRPr="00C230DC" w:rsidRDefault="00C230DC" w:rsidP="000C1EC5">
      <w:pPr>
        <w:spacing w:after="0" w:line="240" w:lineRule="auto"/>
        <w:jc w:val="center"/>
        <w:rPr>
          <w:rFonts w:cstheme="minorHAnsi"/>
          <w:b/>
          <w:sz w:val="36"/>
          <w:szCs w:val="24"/>
        </w:rPr>
      </w:pPr>
      <w:r>
        <w:rPr>
          <w:rFonts w:cstheme="minorHAnsi"/>
          <w:b/>
          <w:sz w:val="36"/>
          <w:szCs w:val="24"/>
        </w:rPr>
        <w:lastRenderedPageBreak/>
        <w:t>Weekly</w:t>
      </w:r>
      <w:r w:rsidR="003F24B3" w:rsidRPr="00C230DC">
        <w:rPr>
          <w:rFonts w:cstheme="minorHAnsi"/>
          <w:b/>
          <w:sz w:val="36"/>
          <w:szCs w:val="24"/>
        </w:rPr>
        <w:t xml:space="preserve"> </w:t>
      </w:r>
      <w:r w:rsidR="00004479" w:rsidRPr="00C230DC">
        <w:rPr>
          <w:rFonts w:cstheme="minorHAnsi"/>
          <w:b/>
          <w:sz w:val="36"/>
          <w:szCs w:val="24"/>
        </w:rPr>
        <w:t>Discussion</w:t>
      </w:r>
      <w:r w:rsidRPr="00C230DC">
        <w:rPr>
          <w:rFonts w:cstheme="minorHAnsi"/>
          <w:b/>
          <w:sz w:val="36"/>
          <w:szCs w:val="24"/>
        </w:rPr>
        <w:t>s</w:t>
      </w:r>
    </w:p>
    <w:p w:rsidR="00005206" w:rsidRDefault="00005206" w:rsidP="003154CF">
      <w:pPr>
        <w:spacing w:after="0" w:line="240" w:lineRule="auto"/>
        <w:ind w:right="260"/>
        <w:rPr>
          <w:rFonts w:cstheme="minorHAnsi"/>
          <w:sz w:val="24"/>
          <w:szCs w:val="24"/>
        </w:rPr>
      </w:pPr>
    </w:p>
    <w:p w:rsidR="007E510D" w:rsidRPr="00004479" w:rsidRDefault="00004479" w:rsidP="004E4CB7">
      <w:pPr>
        <w:spacing w:after="0" w:line="240" w:lineRule="auto"/>
        <w:ind w:right="260"/>
        <w:jc w:val="center"/>
        <w:rPr>
          <w:rFonts w:cstheme="minorHAnsi"/>
          <w:sz w:val="24"/>
          <w:szCs w:val="24"/>
        </w:rPr>
      </w:pPr>
      <w:r w:rsidRPr="00004479">
        <w:rPr>
          <w:rFonts w:cstheme="minorHAnsi"/>
          <w:sz w:val="24"/>
          <w:szCs w:val="24"/>
        </w:rPr>
        <w:t xml:space="preserve">The Mentor Handbook contains weekly templates to aid </w:t>
      </w:r>
      <w:r w:rsidR="00C230DC">
        <w:rPr>
          <w:rFonts w:cstheme="minorHAnsi"/>
          <w:sz w:val="24"/>
          <w:szCs w:val="24"/>
        </w:rPr>
        <w:t xml:space="preserve">your discussions with ECTs if / when appropriate. </w:t>
      </w:r>
      <w:r w:rsidR="00C230DC" w:rsidRPr="00970FDB">
        <w:rPr>
          <w:rFonts w:cstheme="minorHAnsi"/>
          <w:b/>
          <w:sz w:val="24"/>
          <w:szCs w:val="24"/>
        </w:rPr>
        <w:t>L</w:t>
      </w:r>
      <w:r w:rsidRPr="00970FDB">
        <w:rPr>
          <w:rFonts w:cstheme="minorHAnsi"/>
          <w:b/>
          <w:sz w:val="24"/>
          <w:szCs w:val="24"/>
        </w:rPr>
        <w:t xml:space="preserve">isted below are some </w:t>
      </w:r>
      <w:r w:rsidR="00640A5F" w:rsidRPr="00970FDB">
        <w:rPr>
          <w:rFonts w:cstheme="minorHAnsi"/>
          <w:b/>
          <w:sz w:val="24"/>
          <w:szCs w:val="24"/>
        </w:rPr>
        <w:t xml:space="preserve">examples </w:t>
      </w:r>
      <w:r w:rsidR="00841F3B">
        <w:rPr>
          <w:rFonts w:cstheme="minorHAnsi"/>
          <w:b/>
          <w:sz w:val="24"/>
          <w:szCs w:val="24"/>
        </w:rPr>
        <w:t>of weekly</w:t>
      </w:r>
      <w:r w:rsidRPr="00970FDB">
        <w:rPr>
          <w:rFonts w:cstheme="minorHAnsi"/>
          <w:b/>
          <w:sz w:val="24"/>
          <w:szCs w:val="24"/>
        </w:rPr>
        <w:t xml:space="preserve"> questions</w:t>
      </w:r>
      <w:r w:rsidR="00841F3B">
        <w:rPr>
          <w:rFonts w:cstheme="minorHAnsi"/>
          <w:sz w:val="24"/>
          <w:szCs w:val="24"/>
        </w:rPr>
        <w:t xml:space="preserve">. </w:t>
      </w:r>
      <w:r w:rsidR="00C230DC">
        <w:rPr>
          <w:rFonts w:cstheme="minorHAnsi"/>
          <w:sz w:val="24"/>
          <w:szCs w:val="24"/>
        </w:rPr>
        <w:t xml:space="preserve">Mentors can </w:t>
      </w:r>
      <w:r w:rsidRPr="00004479">
        <w:rPr>
          <w:rFonts w:cstheme="minorHAnsi"/>
          <w:sz w:val="24"/>
          <w:szCs w:val="24"/>
        </w:rPr>
        <w:t>consult the</w:t>
      </w:r>
      <w:r w:rsidR="00C230DC">
        <w:rPr>
          <w:rFonts w:cstheme="minorHAnsi"/>
          <w:sz w:val="24"/>
          <w:szCs w:val="24"/>
        </w:rPr>
        <w:t>ir</w:t>
      </w:r>
      <w:r w:rsidRPr="00004479">
        <w:rPr>
          <w:rFonts w:cstheme="minorHAnsi"/>
          <w:sz w:val="24"/>
          <w:szCs w:val="24"/>
        </w:rPr>
        <w:t xml:space="preserve"> hand</w:t>
      </w:r>
      <w:r w:rsidR="00C230DC">
        <w:rPr>
          <w:rFonts w:cstheme="minorHAnsi"/>
          <w:sz w:val="24"/>
          <w:szCs w:val="24"/>
        </w:rPr>
        <w:t>book for more information</w:t>
      </w:r>
      <w:r w:rsidR="00841F3B">
        <w:rPr>
          <w:rFonts w:cstheme="minorHAnsi"/>
          <w:sz w:val="24"/>
          <w:szCs w:val="24"/>
        </w:rPr>
        <w:t xml:space="preserve"> as you tailor your contact to the ECT’s needs.</w:t>
      </w:r>
    </w:p>
    <w:p w:rsidR="00004479" w:rsidRDefault="0062136D" w:rsidP="00FB22B6">
      <w:pPr>
        <w:spacing w:after="0" w:line="240" w:lineRule="auto"/>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92032" behindDoc="0" locked="0" layoutInCell="1" allowOverlap="1" wp14:anchorId="5B0B679E" wp14:editId="5F92FBC0">
                <wp:simplePos x="0" y="0"/>
                <wp:positionH relativeFrom="column">
                  <wp:posOffset>6907530</wp:posOffset>
                </wp:positionH>
                <wp:positionV relativeFrom="paragraph">
                  <wp:posOffset>1709420</wp:posOffset>
                </wp:positionV>
                <wp:extent cx="266700" cy="229235"/>
                <wp:effectExtent l="19050" t="0" r="19050" b="37465"/>
                <wp:wrapNone/>
                <wp:docPr id="5" name="Right Triangle 5"/>
                <wp:cNvGraphicFramePr/>
                <a:graphic xmlns:a="http://schemas.openxmlformats.org/drawingml/2006/main">
                  <a:graphicData uri="http://schemas.microsoft.com/office/word/2010/wordprocessingShape">
                    <wps:wsp>
                      <wps:cNvSpPr/>
                      <wps:spPr>
                        <a:xfrm flipH="1" flipV="1">
                          <a:off x="0" y="0"/>
                          <a:ext cx="266700" cy="229235"/>
                        </a:xfrm>
                        <a:prstGeom prst="rtTriangl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F2AE0"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543.9pt;margin-top:134.6pt;width:21pt;height:18.0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" fillcolor="window" strokecolor="window" strokeweight="1pt"/>
            </w:pict>
          </mc:Fallback>
        </mc:AlternateContent>
      </w:r>
    </w:p>
    <w:tbl>
      <w:tblPr>
        <w:tblStyle w:val="TableGrid"/>
        <w:tblW w:w="10206" w:type="dxa"/>
        <w:tblBorders>
          <w:top w:val="single" w:sz="8" w:space="0" w:color="95BEE4"/>
          <w:left w:val="none" w:sz="0" w:space="0" w:color="auto"/>
          <w:bottom w:val="single" w:sz="8" w:space="0" w:color="95BEE4"/>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0206"/>
      </w:tblGrid>
      <w:tr w:rsidR="0062136D" w:rsidTr="00D17E6C">
        <w:trPr>
          <w:trHeight w:val="807"/>
        </w:trPr>
        <w:tc>
          <w:tcPr>
            <w:tcW w:w="10206" w:type="dxa"/>
            <w:tcBorders>
              <w:top w:val="nil"/>
              <w:bottom w:val="nil"/>
            </w:tcBorders>
            <w:shd w:val="clear" w:color="auto" w:fill="223C75"/>
            <w:vAlign w:val="center"/>
          </w:tcPr>
          <w:p w:rsidR="0062136D" w:rsidRPr="0062316B" w:rsidRDefault="0062316B" w:rsidP="0062316B">
            <w:pPr>
              <w:ind w:right="1167"/>
              <w:rPr>
                <w:rFonts w:cstheme="minorHAnsi"/>
                <w:b/>
                <w:sz w:val="28"/>
                <w:szCs w:val="24"/>
              </w:rPr>
            </w:pPr>
            <w:r w:rsidRPr="0062316B">
              <w:rPr>
                <w:rFonts w:cstheme="minorHAnsi"/>
                <w:b/>
                <w:noProof/>
                <w:sz w:val="24"/>
                <w:szCs w:val="24"/>
                <w:lang w:eastAsia="en-GB"/>
              </w:rPr>
              <mc:AlternateContent>
                <mc:Choice Requires="wps">
                  <w:drawing>
                    <wp:anchor distT="0" distB="0" distL="114300" distR="114300" simplePos="0" relativeHeight="251697152" behindDoc="0" locked="0" layoutInCell="1" allowOverlap="1" wp14:anchorId="7C092BBA" wp14:editId="06DF8239">
                      <wp:simplePos x="0" y="0"/>
                      <wp:positionH relativeFrom="column">
                        <wp:posOffset>6163310</wp:posOffset>
                      </wp:positionH>
                      <wp:positionV relativeFrom="paragraph">
                        <wp:posOffset>-67310</wp:posOffset>
                      </wp:positionV>
                      <wp:extent cx="247650" cy="210820"/>
                      <wp:effectExtent l="19050" t="0" r="19050" b="36830"/>
                      <wp:wrapNone/>
                      <wp:docPr id="1" name="Right Triangle 1"/>
                      <wp:cNvGraphicFramePr/>
                      <a:graphic xmlns:a="http://schemas.openxmlformats.org/drawingml/2006/main">
                        <a:graphicData uri="http://schemas.microsoft.com/office/word/2010/wordprocessingShape">
                          <wps:wsp>
                            <wps:cNvSpPr/>
                            <wps:spPr>
                              <a:xfrm flipH="1" flipV="1">
                                <a:off x="0" y="0"/>
                                <a:ext cx="247650" cy="210820"/>
                              </a:xfrm>
                              <a:prstGeom prst="rtTriangl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36C98" id="Right Triangle 1" o:spid="_x0000_s1026" type="#_x0000_t6" style="position:absolute;margin-left:485.3pt;margin-top:-5.3pt;width:19.5pt;height:16.6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" fillcolor="window" strokecolor="window" strokeweight="1pt"/>
                  </w:pict>
                </mc:Fallback>
              </mc:AlternateContent>
            </w:r>
            <w:r w:rsidR="0062136D" w:rsidRPr="0062316B">
              <w:rPr>
                <w:rFonts w:cstheme="minorHAnsi"/>
                <w:b/>
                <w:sz w:val="28"/>
                <w:szCs w:val="24"/>
              </w:rPr>
              <w:t xml:space="preserve">Week 5 : </w:t>
            </w:r>
            <w:r w:rsidR="006B3CE8">
              <w:rPr>
                <w:rFonts w:cstheme="minorHAnsi"/>
                <w:b/>
                <w:sz w:val="28"/>
                <w:szCs w:val="24"/>
              </w:rPr>
              <w:t xml:space="preserve">Addressing Persistent and Challenging </w:t>
            </w:r>
            <w:r w:rsidR="00102C2D">
              <w:rPr>
                <w:rFonts w:cstheme="minorHAnsi"/>
                <w:b/>
                <w:sz w:val="28"/>
                <w:szCs w:val="24"/>
              </w:rPr>
              <w:t>Behaviour</w:t>
            </w:r>
          </w:p>
          <w:p w:rsidR="0062136D" w:rsidRPr="00102C2D" w:rsidRDefault="00102C2D" w:rsidP="00AA420A">
            <w:pPr>
              <w:rPr>
                <w:rFonts w:cstheme="minorHAnsi"/>
                <w:i/>
                <w:sz w:val="28"/>
                <w:szCs w:val="24"/>
              </w:rPr>
            </w:pPr>
            <w:r w:rsidRPr="00102C2D">
              <w:rPr>
                <w:rFonts w:cstheme="minorHAnsi"/>
                <w:i/>
                <w:sz w:val="28"/>
                <w:szCs w:val="24"/>
              </w:rPr>
              <w:t xml:space="preserve">Engagement this week could involve a discussion around a case study </w:t>
            </w:r>
          </w:p>
        </w:tc>
      </w:tr>
      <w:tr w:rsidR="0062136D" w:rsidTr="00D17E6C">
        <w:trPr>
          <w:trHeight w:val="1695"/>
        </w:trPr>
        <w:tc>
          <w:tcPr>
            <w:tcW w:w="10206" w:type="dxa"/>
            <w:tcBorders>
              <w:top w:val="nil"/>
              <w:bottom w:val="nil"/>
            </w:tcBorders>
            <w:shd w:val="clear" w:color="auto" w:fill="223C75"/>
          </w:tcPr>
          <w:p w:rsidR="0062136D" w:rsidRPr="0062316B" w:rsidRDefault="0062136D" w:rsidP="0062316B">
            <w:pPr>
              <w:pStyle w:val="paragraph"/>
              <w:numPr>
                <w:ilvl w:val="0"/>
                <w:numId w:val="14"/>
              </w:numPr>
              <w:spacing w:before="0" w:beforeAutospacing="0" w:after="0" w:afterAutospacing="0"/>
              <w:ind w:left="743" w:hanging="284"/>
              <w:textAlignment w:val="baseline"/>
              <w:rPr>
                <w:rFonts w:asciiTheme="minorHAnsi" w:hAnsiTheme="minorHAnsi" w:cstheme="minorHAnsi"/>
                <w:sz w:val="28"/>
                <w:szCs w:val="22"/>
              </w:rPr>
            </w:pPr>
            <w:r w:rsidRPr="0062316B">
              <w:rPr>
                <w:rStyle w:val="normaltextrun"/>
                <w:rFonts w:asciiTheme="minorHAnsi" w:hAnsiTheme="minorHAnsi" w:cstheme="minorHAnsi"/>
                <w:szCs w:val="20"/>
              </w:rPr>
              <w:t>Why are consequences important and what makes them effective?</w:t>
            </w:r>
            <w:r w:rsidRPr="0062316B">
              <w:rPr>
                <w:rStyle w:val="eop"/>
                <w:rFonts w:asciiTheme="minorHAnsi" w:hAnsiTheme="minorHAnsi" w:cstheme="minorHAnsi"/>
                <w:szCs w:val="20"/>
              </w:rPr>
              <w:t> </w:t>
            </w:r>
          </w:p>
          <w:p w:rsidR="0062136D" w:rsidRPr="0062316B" w:rsidRDefault="0062136D" w:rsidP="0062316B">
            <w:pPr>
              <w:pStyle w:val="paragraph"/>
              <w:numPr>
                <w:ilvl w:val="0"/>
                <w:numId w:val="15"/>
              </w:numPr>
              <w:spacing w:before="0" w:beforeAutospacing="0" w:after="0" w:afterAutospacing="0"/>
              <w:ind w:left="743" w:hanging="284"/>
              <w:textAlignment w:val="baseline"/>
              <w:rPr>
                <w:rFonts w:asciiTheme="minorHAnsi" w:hAnsiTheme="minorHAnsi" w:cstheme="minorHAnsi"/>
                <w:sz w:val="28"/>
                <w:szCs w:val="22"/>
              </w:rPr>
            </w:pPr>
            <w:r w:rsidRPr="0062316B">
              <w:rPr>
                <w:rStyle w:val="normaltextrun"/>
                <w:rFonts w:asciiTheme="minorHAnsi" w:hAnsiTheme="minorHAnsi" w:cstheme="minorHAnsi"/>
                <w:szCs w:val="20"/>
              </w:rPr>
              <w:t>How can you ensure consequences are fair and suit the behaviour?</w:t>
            </w:r>
            <w:r w:rsidRPr="0062316B">
              <w:rPr>
                <w:rStyle w:val="eop"/>
                <w:rFonts w:asciiTheme="minorHAnsi" w:hAnsiTheme="minorHAnsi" w:cstheme="minorHAnsi"/>
                <w:szCs w:val="20"/>
              </w:rPr>
              <w:t> </w:t>
            </w:r>
          </w:p>
          <w:p w:rsidR="0062136D" w:rsidRPr="0062316B" w:rsidRDefault="0062136D" w:rsidP="0062316B">
            <w:pPr>
              <w:pStyle w:val="paragraph"/>
              <w:numPr>
                <w:ilvl w:val="0"/>
                <w:numId w:val="16"/>
              </w:numPr>
              <w:spacing w:before="0" w:beforeAutospacing="0" w:after="0" w:afterAutospacing="0"/>
              <w:ind w:left="743" w:hanging="284"/>
              <w:textAlignment w:val="baseline"/>
              <w:rPr>
                <w:rFonts w:asciiTheme="minorHAnsi" w:hAnsiTheme="minorHAnsi" w:cstheme="minorHAnsi"/>
                <w:sz w:val="28"/>
                <w:szCs w:val="22"/>
              </w:rPr>
            </w:pPr>
            <w:r w:rsidRPr="0062316B">
              <w:rPr>
                <w:rStyle w:val="normaltextrun"/>
                <w:rFonts w:asciiTheme="minorHAnsi" w:hAnsiTheme="minorHAnsi" w:cstheme="minorHAnsi"/>
                <w:szCs w:val="20"/>
              </w:rPr>
              <w:t>How can you ensure you remain consistent in the consequences you use?</w:t>
            </w:r>
            <w:r w:rsidRPr="0062316B">
              <w:rPr>
                <w:rStyle w:val="eop"/>
                <w:rFonts w:asciiTheme="minorHAnsi" w:hAnsiTheme="minorHAnsi" w:cstheme="minorHAnsi"/>
                <w:szCs w:val="20"/>
              </w:rPr>
              <w:t> </w:t>
            </w:r>
          </w:p>
          <w:p w:rsidR="0062136D" w:rsidRPr="0062316B" w:rsidRDefault="0062136D" w:rsidP="0062316B">
            <w:pPr>
              <w:pStyle w:val="paragraph"/>
              <w:numPr>
                <w:ilvl w:val="0"/>
                <w:numId w:val="17"/>
              </w:numPr>
              <w:spacing w:before="0" w:beforeAutospacing="0" w:after="0" w:afterAutospacing="0"/>
              <w:ind w:left="743" w:hanging="284"/>
              <w:textAlignment w:val="baseline"/>
              <w:rPr>
                <w:rFonts w:asciiTheme="minorHAnsi" w:hAnsiTheme="minorHAnsi" w:cstheme="minorHAnsi"/>
                <w:sz w:val="28"/>
                <w:szCs w:val="22"/>
              </w:rPr>
            </w:pPr>
            <w:r w:rsidRPr="0062316B">
              <w:rPr>
                <w:rStyle w:val="normaltextrun"/>
                <w:rFonts w:asciiTheme="minorHAnsi" w:hAnsiTheme="minorHAnsi" w:cstheme="minorHAnsi"/>
                <w:szCs w:val="20"/>
              </w:rPr>
              <w:t>How can liaising with parents or carers help you to better understand pupils’ individual circumstances?</w:t>
            </w:r>
            <w:r w:rsidRPr="0062316B">
              <w:rPr>
                <w:rStyle w:val="eop"/>
                <w:rFonts w:asciiTheme="minorHAnsi" w:hAnsiTheme="minorHAnsi" w:cstheme="minorHAnsi"/>
                <w:szCs w:val="20"/>
              </w:rPr>
              <w:t> </w:t>
            </w:r>
          </w:p>
          <w:p w:rsidR="0062136D" w:rsidRPr="0062316B" w:rsidRDefault="0062136D" w:rsidP="0062316B">
            <w:pPr>
              <w:pStyle w:val="paragraph"/>
              <w:numPr>
                <w:ilvl w:val="0"/>
                <w:numId w:val="18"/>
              </w:numPr>
              <w:spacing w:before="0" w:beforeAutospacing="0" w:after="0" w:afterAutospacing="0"/>
              <w:ind w:left="743" w:hanging="284"/>
              <w:textAlignment w:val="baseline"/>
              <w:rPr>
                <w:rFonts w:asciiTheme="minorHAnsi" w:hAnsiTheme="minorHAnsi" w:cstheme="minorHAnsi"/>
                <w:sz w:val="28"/>
                <w:szCs w:val="22"/>
              </w:rPr>
            </w:pPr>
            <w:r w:rsidRPr="0062316B">
              <w:rPr>
                <w:rStyle w:val="normaltextrun"/>
                <w:rFonts w:asciiTheme="minorHAnsi" w:hAnsiTheme="minorHAnsi" w:cstheme="minorHAnsi"/>
                <w:szCs w:val="20"/>
              </w:rPr>
              <w:t>If a serious incident happens, who can you go to for support with how to deal with it? </w:t>
            </w:r>
          </w:p>
          <w:p w:rsidR="0062136D" w:rsidRPr="0062316B" w:rsidRDefault="0062136D" w:rsidP="002F37B1">
            <w:pPr>
              <w:rPr>
                <w:rFonts w:cstheme="minorHAnsi"/>
                <w:b/>
                <w:sz w:val="24"/>
                <w:szCs w:val="24"/>
              </w:rPr>
            </w:pPr>
          </w:p>
        </w:tc>
      </w:tr>
    </w:tbl>
    <w:p w:rsidR="00256BA4" w:rsidRDefault="00256BA4" w:rsidP="00FB22B6">
      <w:pPr>
        <w:spacing w:after="0" w:line="240" w:lineRule="auto"/>
        <w:rPr>
          <w:rFonts w:cstheme="minorHAnsi"/>
          <w:sz w:val="24"/>
          <w:szCs w:val="24"/>
        </w:rPr>
      </w:pPr>
    </w:p>
    <w:p w:rsidR="003154CF" w:rsidRDefault="003154CF" w:rsidP="00FB22B6">
      <w:pPr>
        <w:spacing w:after="0" w:line="240" w:lineRule="auto"/>
        <w:rPr>
          <w:rFonts w:cstheme="minorHAnsi"/>
          <w:sz w:val="24"/>
          <w:szCs w:val="24"/>
        </w:rPr>
      </w:pPr>
    </w:p>
    <w:tbl>
      <w:tblPr>
        <w:tblStyle w:val="TableGrid"/>
        <w:tblW w:w="10195" w:type="dxa"/>
        <w:tblBorders>
          <w:top w:val="single" w:sz="8" w:space="0" w:color="95BEE4"/>
          <w:left w:val="none" w:sz="0" w:space="0" w:color="auto"/>
          <w:bottom w:val="single" w:sz="8" w:space="0" w:color="95BEE4"/>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0195"/>
      </w:tblGrid>
      <w:tr w:rsidR="0062136D" w:rsidTr="005D79B0">
        <w:trPr>
          <w:trHeight w:val="821"/>
        </w:trPr>
        <w:tc>
          <w:tcPr>
            <w:tcW w:w="10195" w:type="dxa"/>
            <w:tcBorders>
              <w:top w:val="nil"/>
              <w:bottom w:val="nil"/>
            </w:tcBorders>
            <w:shd w:val="clear" w:color="auto" w:fill="9CC2E5" w:themeFill="accent1" w:themeFillTint="99"/>
            <w:vAlign w:val="center"/>
          </w:tcPr>
          <w:p w:rsidR="0062136D" w:rsidRDefault="0062316B" w:rsidP="000C1EC5">
            <w:pPr>
              <w:rPr>
                <w:rFonts w:cstheme="minorHAnsi"/>
                <w:b/>
                <w:sz w:val="28"/>
                <w:szCs w:val="24"/>
              </w:rPr>
            </w:pPr>
            <w:r w:rsidRPr="0062316B">
              <w:rPr>
                <w:rFonts w:cstheme="minorHAnsi"/>
                <w:b/>
                <w:noProof/>
                <w:sz w:val="24"/>
                <w:szCs w:val="24"/>
                <w:lang w:eastAsia="en-GB"/>
              </w:rPr>
              <mc:AlternateContent>
                <mc:Choice Requires="wps">
                  <w:drawing>
                    <wp:anchor distT="0" distB="0" distL="114300" distR="114300" simplePos="0" relativeHeight="251699200" behindDoc="0" locked="0" layoutInCell="1" allowOverlap="1" wp14:anchorId="2A25A539" wp14:editId="0140376E">
                      <wp:simplePos x="0" y="0"/>
                      <wp:positionH relativeFrom="column">
                        <wp:posOffset>6173470</wp:posOffset>
                      </wp:positionH>
                      <wp:positionV relativeFrom="paragraph">
                        <wp:posOffset>-29210</wp:posOffset>
                      </wp:positionV>
                      <wp:extent cx="247650" cy="210820"/>
                      <wp:effectExtent l="19050" t="0" r="19050" b="36830"/>
                      <wp:wrapNone/>
                      <wp:docPr id="3" name="Right Triangle 3"/>
                      <wp:cNvGraphicFramePr/>
                      <a:graphic xmlns:a="http://schemas.openxmlformats.org/drawingml/2006/main">
                        <a:graphicData uri="http://schemas.microsoft.com/office/word/2010/wordprocessingShape">
                          <wps:wsp>
                            <wps:cNvSpPr/>
                            <wps:spPr>
                              <a:xfrm flipH="1" flipV="1">
                                <a:off x="0" y="0"/>
                                <a:ext cx="247650" cy="210820"/>
                              </a:xfrm>
                              <a:prstGeom prst="rtTriangl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31FB5" id="Right Triangle 3" o:spid="_x0000_s1026" type="#_x0000_t6" style="position:absolute;margin-left:486.1pt;margin-top:-2.3pt;width:19.5pt;height:16.6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" fillcolor="window" strokecolor="window" strokeweight="1pt"/>
                  </w:pict>
                </mc:Fallback>
              </mc:AlternateContent>
            </w:r>
            <w:r w:rsidR="0062136D" w:rsidRPr="0062316B">
              <w:rPr>
                <w:rFonts w:cstheme="minorHAnsi"/>
                <w:b/>
                <w:sz w:val="28"/>
                <w:szCs w:val="24"/>
              </w:rPr>
              <w:t>Week 6 : Developing Intrinsic Motivation</w:t>
            </w:r>
          </w:p>
          <w:p w:rsidR="00102C2D" w:rsidRPr="00102C2D" w:rsidRDefault="00102C2D" w:rsidP="000C1EC5">
            <w:pPr>
              <w:rPr>
                <w:rFonts w:cstheme="minorHAnsi"/>
                <w:i/>
                <w:sz w:val="28"/>
                <w:szCs w:val="24"/>
              </w:rPr>
            </w:pPr>
            <w:r>
              <w:rPr>
                <w:rFonts w:cstheme="minorHAnsi"/>
                <w:i/>
                <w:sz w:val="28"/>
                <w:szCs w:val="24"/>
              </w:rPr>
              <w:t>Engagement this week could be a short drop-in observation</w:t>
            </w:r>
          </w:p>
          <w:p w:rsidR="0062136D" w:rsidRPr="0062316B" w:rsidRDefault="0062136D" w:rsidP="00471999">
            <w:pPr>
              <w:jc w:val="center"/>
              <w:rPr>
                <w:rFonts w:cstheme="minorHAnsi"/>
                <w:b/>
                <w:sz w:val="28"/>
                <w:szCs w:val="24"/>
              </w:rPr>
            </w:pPr>
          </w:p>
          <w:p w:rsidR="0062136D" w:rsidRPr="0062316B" w:rsidRDefault="0062136D" w:rsidP="0062316B">
            <w:pPr>
              <w:numPr>
                <w:ilvl w:val="0"/>
                <w:numId w:val="19"/>
              </w:numPr>
              <w:ind w:left="743" w:hanging="284"/>
              <w:jc w:val="both"/>
              <w:textAlignment w:val="baseline"/>
              <w:rPr>
                <w:rFonts w:eastAsia="Times New Roman" w:cstheme="minorHAnsi"/>
                <w:sz w:val="28"/>
                <w:lang w:eastAsia="en-GB"/>
              </w:rPr>
            </w:pPr>
            <w:r w:rsidRPr="0062316B">
              <w:rPr>
                <w:rFonts w:eastAsia="Times New Roman" w:cstheme="minorHAnsi"/>
                <w:sz w:val="24"/>
                <w:szCs w:val="20"/>
                <w:lang w:eastAsia="en-GB"/>
              </w:rPr>
              <w:t>Why is it important to develop intrinsic motivation?</w:t>
            </w:r>
          </w:p>
          <w:p w:rsidR="0062136D" w:rsidRPr="0062316B" w:rsidRDefault="0062136D" w:rsidP="0062316B">
            <w:pPr>
              <w:numPr>
                <w:ilvl w:val="0"/>
                <w:numId w:val="20"/>
              </w:numPr>
              <w:ind w:left="743" w:hanging="284"/>
              <w:jc w:val="both"/>
              <w:textAlignment w:val="baseline"/>
              <w:rPr>
                <w:rFonts w:eastAsia="Times New Roman" w:cstheme="minorHAnsi"/>
                <w:sz w:val="28"/>
                <w:lang w:eastAsia="en-GB"/>
              </w:rPr>
            </w:pPr>
            <w:r w:rsidRPr="0062316B">
              <w:rPr>
                <w:rFonts w:eastAsia="Times New Roman" w:cstheme="minorHAnsi"/>
                <w:sz w:val="24"/>
                <w:szCs w:val="20"/>
                <w:lang w:eastAsia="en-GB"/>
              </w:rPr>
              <w:t>What different ways can you help pupils to journey from being extrinsically motivated to being intrinsically motivated?</w:t>
            </w:r>
          </w:p>
          <w:p w:rsidR="0062136D" w:rsidRPr="0062316B" w:rsidRDefault="0062136D" w:rsidP="0062316B">
            <w:pPr>
              <w:numPr>
                <w:ilvl w:val="0"/>
                <w:numId w:val="21"/>
              </w:numPr>
              <w:ind w:left="743" w:hanging="284"/>
              <w:jc w:val="both"/>
              <w:textAlignment w:val="baseline"/>
              <w:rPr>
                <w:rFonts w:eastAsia="Times New Roman" w:cstheme="minorHAnsi"/>
                <w:sz w:val="28"/>
                <w:lang w:eastAsia="en-GB"/>
              </w:rPr>
            </w:pPr>
            <w:r w:rsidRPr="0062316B">
              <w:rPr>
                <w:rFonts w:eastAsia="Times New Roman" w:cstheme="minorHAnsi"/>
                <w:sz w:val="24"/>
                <w:szCs w:val="20"/>
                <w:lang w:eastAsia="en-GB"/>
              </w:rPr>
              <w:t>Do you teach any pupils who are disengaged with their learning? If so, what strategies could you implement to increase their motivation?</w:t>
            </w:r>
          </w:p>
          <w:p w:rsidR="0062136D" w:rsidRPr="0062316B" w:rsidRDefault="0062136D" w:rsidP="0062316B">
            <w:pPr>
              <w:numPr>
                <w:ilvl w:val="0"/>
                <w:numId w:val="22"/>
              </w:numPr>
              <w:ind w:left="743" w:hanging="284"/>
              <w:jc w:val="both"/>
              <w:textAlignment w:val="baseline"/>
              <w:rPr>
                <w:rFonts w:eastAsia="Times New Roman" w:cstheme="minorHAnsi"/>
                <w:sz w:val="28"/>
                <w:lang w:eastAsia="en-GB"/>
              </w:rPr>
            </w:pPr>
            <w:r w:rsidRPr="0062316B">
              <w:rPr>
                <w:rFonts w:eastAsia="Times New Roman" w:cstheme="minorHAnsi"/>
                <w:sz w:val="24"/>
                <w:szCs w:val="20"/>
                <w:lang w:eastAsia="en-GB"/>
              </w:rPr>
              <w:t>How can your expectations impact upon pupils’ outcomes?</w:t>
            </w:r>
            <w:bookmarkStart w:id="0" w:name="_GoBack"/>
            <w:bookmarkEnd w:id="0"/>
          </w:p>
          <w:p w:rsidR="0062136D" w:rsidRPr="0062316B" w:rsidRDefault="0062136D" w:rsidP="0062316B">
            <w:pPr>
              <w:numPr>
                <w:ilvl w:val="0"/>
                <w:numId w:val="23"/>
              </w:numPr>
              <w:ind w:left="743" w:hanging="284"/>
              <w:jc w:val="both"/>
              <w:textAlignment w:val="baseline"/>
              <w:rPr>
                <w:rFonts w:eastAsia="Times New Roman" w:cstheme="minorHAnsi"/>
                <w:sz w:val="28"/>
                <w:lang w:eastAsia="en-GB"/>
              </w:rPr>
            </w:pPr>
            <w:r w:rsidRPr="0062316B">
              <w:rPr>
                <w:rFonts w:eastAsia="Times New Roman" w:cstheme="minorHAnsi"/>
                <w:sz w:val="24"/>
                <w:szCs w:val="20"/>
                <w:lang w:eastAsia="en-GB"/>
              </w:rPr>
              <w:t>How can you develop a positive learning environment where it’s safe to make mistakes?</w:t>
            </w:r>
          </w:p>
          <w:p w:rsidR="0062136D" w:rsidRPr="00C230DC" w:rsidRDefault="0062136D" w:rsidP="00471999">
            <w:pPr>
              <w:rPr>
                <w:rFonts w:cstheme="minorHAnsi"/>
                <w:b/>
                <w:sz w:val="28"/>
                <w:szCs w:val="24"/>
              </w:rPr>
            </w:pPr>
          </w:p>
        </w:tc>
      </w:tr>
      <w:tr w:rsidR="00F058F1" w:rsidRPr="00FB22B6" w:rsidTr="005D79B0">
        <w:tblPrEx>
          <w:tblBorders>
            <w:top w:val="none" w:sz="0" w:space="0" w:color="auto"/>
            <w:bottom w:val="none" w:sz="0" w:space="0" w:color="auto"/>
          </w:tblBorders>
        </w:tblPrEx>
        <w:trPr>
          <w:trHeight w:val="3998"/>
        </w:trPr>
        <w:tc>
          <w:tcPr>
            <w:tcW w:w="10195" w:type="dxa"/>
          </w:tcPr>
          <w:p w:rsidR="000C1EC5" w:rsidRPr="003154CF" w:rsidRDefault="000C1EC5" w:rsidP="000C1EC5">
            <w:pPr>
              <w:tabs>
                <w:tab w:val="left" w:pos="1732"/>
              </w:tabs>
              <w:jc w:val="center"/>
              <w:rPr>
                <w:rFonts w:cstheme="minorHAnsi"/>
                <w:b/>
                <w:sz w:val="24"/>
                <w:szCs w:val="24"/>
              </w:rPr>
            </w:pPr>
          </w:p>
          <w:p w:rsidR="0062316B" w:rsidRDefault="0062316B" w:rsidP="000C1EC5">
            <w:pPr>
              <w:tabs>
                <w:tab w:val="left" w:pos="1732"/>
              </w:tabs>
              <w:ind w:right="502"/>
              <w:rPr>
                <w:rFonts w:cstheme="minorHAnsi"/>
                <w:b/>
                <w:sz w:val="32"/>
                <w:szCs w:val="24"/>
              </w:rPr>
            </w:pPr>
            <w:r w:rsidRPr="0062316B">
              <w:rPr>
                <w:rFonts w:cstheme="minorHAnsi"/>
                <w:b/>
                <w:noProof/>
                <w:sz w:val="32"/>
                <w:szCs w:val="24"/>
                <w:lang w:eastAsia="en-GB"/>
              </w:rPr>
              <w:drawing>
                <wp:anchor distT="0" distB="0" distL="114300" distR="114300" simplePos="0" relativeHeight="251695104" behindDoc="0" locked="0" layoutInCell="1" allowOverlap="0">
                  <wp:simplePos x="0" y="0"/>
                  <wp:positionH relativeFrom="column">
                    <wp:posOffset>210820</wp:posOffset>
                  </wp:positionH>
                  <wp:positionV relativeFrom="paragraph">
                    <wp:posOffset>47625</wp:posOffset>
                  </wp:positionV>
                  <wp:extent cx="1491615" cy="1339850"/>
                  <wp:effectExtent l="0" t="0" r="0" b="0"/>
                  <wp:wrapSquare wrapText="right"/>
                  <wp:docPr id="10" name="Picture 10" descr="chartered.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ed.colle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1615"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A5F" w:rsidRPr="003154CF" w:rsidRDefault="00AE52C6" w:rsidP="000C1EC5">
            <w:pPr>
              <w:tabs>
                <w:tab w:val="left" w:pos="1732"/>
              </w:tabs>
              <w:ind w:right="502"/>
              <w:rPr>
                <w:rFonts w:cstheme="minorHAnsi"/>
                <w:b/>
                <w:sz w:val="36"/>
                <w:szCs w:val="24"/>
              </w:rPr>
            </w:pPr>
            <w:r w:rsidRPr="003154CF">
              <w:rPr>
                <w:rFonts w:cstheme="minorHAnsi"/>
                <w:b/>
                <w:sz w:val="36"/>
                <w:szCs w:val="24"/>
              </w:rPr>
              <w:t>Joining the Chartered College of Teaching</w:t>
            </w:r>
          </w:p>
          <w:p w:rsidR="004E4CB7" w:rsidRPr="003154CF" w:rsidRDefault="004E4CB7" w:rsidP="00AE52C6">
            <w:pPr>
              <w:jc w:val="center"/>
              <w:rPr>
                <w:rFonts w:cstheme="minorHAnsi"/>
                <w:b/>
                <w:sz w:val="24"/>
                <w:szCs w:val="24"/>
              </w:rPr>
            </w:pPr>
          </w:p>
          <w:p w:rsidR="0062316B" w:rsidRDefault="004E4CB7" w:rsidP="0062316B">
            <w:pPr>
              <w:rPr>
                <w:rFonts w:eastAsia="Times New Roman" w:cstheme="minorHAnsi"/>
                <w:sz w:val="24"/>
                <w:szCs w:val="24"/>
                <w:lang w:eastAsia="en-GB"/>
              </w:rPr>
            </w:pPr>
            <w:r w:rsidRPr="0062316B">
              <w:rPr>
                <w:rFonts w:eastAsia="Times New Roman" w:cstheme="minorHAnsi"/>
                <w:sz w:val="24"/>
                <w:szCs w:val="24"/>
                <w:lang w:eastAsia="en-GB"/>
              </w:rPr>
              <w:t xml:space="preserve">The Chartered College of Teaching is your professional body. By joining </w:t>
            </w:r>
            <w:r w:rsidR="0012166B">
              <w:rPr>
                <w:rFonts w:eastAsia="Times New Roman" w:cstheme="minorHAnsi"/>
                <w:sz w:val="24"/>
                <w:szCs w:val="24"/>
                <w:lang w:eastAsia="en-GB"/>
              </w:rPr>
              <w:t>through Teach First ECF</w:t>
            </w:r>
            <w:r w:rsidRPr="0062316B">
              <w:rPr>
                <w:rFonts w:eastAsia="Times New Roman" w:cstheme="minorHAnsi"/>
                <w:sz w:val="24"/>
                <w:szCs w:val="24"/>
                <w:lang w:eastAsia="en-GB"/>
              </w:rPr>
              <w:t>, your membership has been fully funded, so you're able to get all the benefits of membership for free.</w:t>
            </w:r>
          </w:p>
          <w:p w:rsidR="0062316B" w:rsidRDefault="0062316B" w:rsidP="0062316B">
            <w:pPr>
              <w:pStyle w:val="NoSpacing"/>
              <w:rPr>
                <w:lang w:eastAsia="en-GB"/>
              </w:rPr>
            </w:pPr>
          </w:p>
          <w:p w:rsidR="0062316B" w:rsidRPr="0062316B" w:rsidRDefault="0062316B" w:rsidP="0062316B">
            <w:pPr>
              <w:pStyle w:val="NoSpacing"/>
              <w:rPr>
                <w:lang w:eastAsia="en-GB"/>
              </w:rPr>
            </w:pPr>
          </w:p>
          <w:p w:rsidR="004E4CB7" w:rsidRPr="0062316B" w:rsidRDefault="0062316B" w:rsidP="0062316B">
            <w:pPr>
              <w:numPr>
                <w:ilvl w:val="0"/>
                <w:numId w:val="24"/>
              </w:numPr>
              <w:shd w:val="clear" w:color="auto" w:fill="FFFFFF"/>
              <w:rPr>
                <w:rFonts w:eastAsia="Times New Roman" w:cstheme="minorHAnsi"/>
                <w:color w:val="1B2342"/>
                <w:sz w:val="24"/>
                <w:szCs w:val="24"/>
                <w:lang w:eastAsia="en-GB"/>
              </w:rPr>
            </w:pPr>
            <w:r>
              <w:rPr>
                <w:rFonts w:eastAsia="Times New Roman" w:cstheme="minorHAnsi"/>
                <w:color w:val="1B2342"/>
                <w:sz w:val="24"/>
                <w:szCs w:val="24"/>
                <w:lang w:eastAsia="en-GB"/>
              </w:rPr>
              <w:t>A</w:t>
            </w:r>
            <w:r w:rsidR="000C1EC5" w:rsidRPr="0062316B">
              <w:rPr>
                <w:rFonts w:eastAsia="Times New Roman" w:cstheme="minorHAnsi"/>
                <w:color w:val="1B2342"/>
                <w:sz w:val="24"/>
                <w:szCs w:val="24"/>
                <w:lang w:eastAsia="en-GB"/>
              </w:rPr>
              <w:t>ccess to their</w:t>
            </w:r>
            <w:r w:rsidR="004E4CB7" w:rsidRPr="0062316B">
              <w:rPr>
                <w:rFonts w:eastAsia="Times New Roman" w:cstheme="minorHAnsi"/>
                <w:color w:val="1B2342"/>
                <w:sz w:val="24"/>
                <w:szCs w:val="24"/>
                <w:lang w:eastAsia="en-GB"/>
              </w:rPr>
              <w:t xml:space="preserve"> Early Career Hub</w:t>
            </w:r>
            <w:r>
              <w:rPr>
                <w:rFonts w:eastAsia="Times New Roman" w:cstheme="minorHAnsi"/>
                <w:color w:val="1B2342"/>
                <w:sz w:val="24"/>
                <w:szCs w:val="24"/>
                <w:lang w:eastAsia="en-GB"/>
              </w:rPr>
              <w:t>.</w:t>
            </w:r>
          </w:p>
          <w:p w:rsidR="004E4CB7" w:rsidRPr="0062316B" w:rsidRDefault="004E4CB7" w:rsidP="004E4CB7">
            <w:pPr>
              <w:numPr>
                <w:ilvl w:val="0"/>
                <w:numId w:val="24"/>
              </w:numPr>
              <w:shd w:val="clear" w:color="auto" w:fill="FFFFFF"/>
              <w:spacing w:before="100" w:beforeAutospacing="1" w:after="100" w:afterAutospacing="1"/>
              <w:rPr>
                <w:rFonts w:eastAsia="Times New Roman" w:cstheme="minorHAnsi"/>
                <w:color w:val="1B2342"/>
                <w:sz w:val="24"/>
                <w:szCs w:val="24"/>
                <w:lang w:eastAsia="en-GB"/>
              </w:rPr>
            </w:pPr>
            <w:r w:rsidRPr="0062316B">
              <w:rPr>
                <w:rFonts w:eastAsia="Times New Roman" w:cstheme="minorHAnsi"/>
                <w:color w:val="1B2342"/>
                <w:sz w:val="24"/>
                <w:szCs w:val="24"/>
                <w:lang w:eastAsia="en-GB"/>
              </w:rPr>
              <w:t>Recei</w:t>
            </w:r>
            <w:r w:rsidR="000C1EC5" w:rsidRPr="0062316B">
              <w:rPr>
                <w:rFonts w:eastAsia="Times New Roman" w:cstheme="minorHAnsi"/>
                <w:color w:val="1B2342"/>
                <w:sz w:val="24"/>
                <w:szCs w:val="24"/>
                <w:lang w:eastAsia="en-GB"/>
              </w:rPr>
              <w:t>ve a print copy of the</w:t>
            </w:r>
            <w:r w:rsidRPr="0062316B">
              <w:rPr>
                <w:rFonts w:eastAsia="Times New Roman" w:cstheme="minorHAnsi"/>
                <w:color w:val="1B2342"/>
                <w:sz w:val="24"/>
                <w:szCs w:val="24"/>
                <w:lang w:eastAsia="en-GB"/>
              </w:rPr>
              <w:t xml:space="preserve"> award-winning journal, </w:t>
            </w:r>
            <w:r w:rsidRPr="0062316B">
              <w:rPr>
                <w:rFonts w:eastAsia="Times New Roman" w:cstheme="minorHAnsi"/>
                <w:i/>
                <w:iCs/>
                <w:color w:val="1B2342"/>
                <w:sz w:val="24"/>
                <w:szCs w:val="24"/>
                <w:lang w:eastAsia="en-GB"/>
              </w:rPr>
              <w:t>Impact</w:t>
            </w:r>
            <w:r w:rsidRPr="0062316B">
              <w:rPr>
                <w:rFonts w:eastAsia="Times New Roman" w:cstheme="minorHAnsi"/>
                <w:color w:val="1B2342"/>
                <w:sz w:val="24"/>
                <w:szCs w:val="24"/>
                <w:lang w:eastAsia="en-GB"/>
              </w:rPr>
              <w:t>, as it is published</w:t>
            </w:r>
            <w:r w:rsidR="0062316B">
              <w:rPr>
                <w:rFonts w:eastAsia="Times New Roman" w:cstheme="minorHAnsi"/>
                <w:color w:val="1B2342"/>
                <w:sz w:val="24"/>
                <w:szCs w:val="24"/>
                <w:lang w:eastAsia="en-GB"/>
              </w:rPr>
              <w:t>.</w:t>
            </w:r>
          </w:p>
          <w:p w:rsidR="004E4CB7" w:rsidRPr="0062316B" w:rsidRDefault="004E4CB7" w:rsidP="004E4CB7">
            <w:pPr>
              <w:numPr>
                <w:ilvl w:val="0"/>
                <w:numId w:val="24"/>
              </w:numPr>
              <w:shd w:val="clear" w:color="auto" w:fill="FFFFFF"/>
              <w:spacing w:before="100" w:beforeAutospacing="1" w:after="100" w:afterAutospacing="1"/>
              <w:rPr>
                <w:rFonts w:eastAsia="Times New Roman" w:cstheme="minorHAnsi"/>
                <w:color w:val="1B2342"/>
                <w:sz w:val="24"/>
                <w:szCs w:val="24"/>
                <w:lang w:eastAsia="en-GB"/>
              </w:rPr>
            </w:pPr>
            <w:r w:rsidRPr="0062316B">
              <w:rPr>
                <w:rFonts w:eastAsia="Times New Roman" w:cstheme="minorHAnsi"/>
                <w:color w:val="1B2342"/>
                <w:sz w:val="24"/>
                <w:szCs w:val="24"/>
                <w:lang w:eastAsia="en-GB"/>
              </w:rPr>
              <w:t>Access to the world's largest education and research database and summaries of every policy and research document released</w:t>
            </w:r>
            <w:r w:rsidR="0062316B">
              <w:rPr>
                <w:rFonts w:eastAsia="Times New Roman" w:cstheme="minorHAnsi"/>
                <w:color w:val="1B2342"/>
                <w:sz w:val="24"/>
                <w:szCs w:val="24"/>
                <w:lang w:eastAsia="en-GB"/>
              </w:rPr>
              <w:t>.</w:t>
            </w:r>
          </w:p>
          <w:p w:rsidR="004E4CB7" w:rsidRPr="0062316B" w:rsidRDefault="004E4CB7" w:rsidP="004E4CB7">
            <w:pPr>
              <w:numPr>
                <w:ilvl w:val="0"/>
                <w:numId w:val="24"/>
              </w:numPr>
              <w:shd w:val="clear" w:color="auto" w:fill="FFFFFF"/>
              <w:spacing w:before="100" w:beforeAutospacing="1" w:after="100" w:afterAutospacing="1"/>
              <w:rPr>
                <w:rFonts w:eastAsia="Times New Roman" w:cstheme="minorHAnsi"/>
                <w:color w:val="1B2342"/>
                <w:sz w:val="24"/>
                <w:szCs w:val="24"/>
                <w:lang w:eastAsia="en-GB"/>
              </w:rPr>
            </w:pPr>
            <w:r w:rsidRPr="0062316B">
              <w:rPr>
                <w:rFonts w:eastAsia="Times New Roman" w:cstheme="minorHAnsi"/>
                <w:color w:val="1B2342"/>
                <w:sz w:val="24"/>
                <w:szCs w:val="24"/>
                <w:lang w:eastAsia="en-GB"/>
              </w:rPr>
              <w:t>Exclusive invites to events, networks and webinars across the country</w:t>
            </w:r>
            <w:r w:rsidR="0062316B">
              <w:rPr>
                <w:rFonts w:eastAsia="Times New Roman" w:cstheme="minorHAnsi"/>
                <w:color w:val="1B2342"/>
                <w:sz w:val="24"/>
                <w:szCs w:val="24"/>
                <w:lang w:eastAsia="en-GB"/>
              </w:rPr>
              <w:t>.</w:t>
            </w:r>
          </w:p>
          <w:p w:rsidR="004E4CB7" w:rsidRPr="0062316B" w:rsidRDefault="004E4CB7" w:rsidP="00563B12">
            <w:pPr>
              <w:numPr>
                <w:ilvl w:val="0"/>
                <w:numId w:val="24"/>
              </w:numPr>
              <w:shd w:val="clear" w:color="auto" w:fill="FFFFFF"/>
              <w:spacing w:before="100" w:beforeAutospacing="1" w:after="100" w:afterAutospacing="1"/>
              <w:rPr>
                <w:rFonts w:eastAsia="Times New Roman" w:cstheme="minorHAnsi"/>
                <w:color w:val="1B2342"/>
                <w:sz w:val="24"/>
                <w:szCs w:val="24"/>
                <w:lang w:eastAsia="en-GB"/>
              </w:rPr>
            </w:pPr>
            <w:r w:rsidRPr="0062316B">
              <w:rPr>
                <w:rFonts w:eastAsia="Times New Roman" w:cstheme="minorHAnsi"/>
                <w:color w:val="1B2342"/>
                <w:sz w:val="24"/>
                <w:szCs w:val="24"/>
                <w:lang w:eastAsia="en-GB"/>
              </w:rPr>
              <w:t>Recognition as a professional, by being awarded the post</w:t>
            </w:r>
            <w:r w:rsidR="000C1EC5" w:rsidRPr="0062316B">
              <w:rPr>
                <w:rFonts w:eastAsia="Times New Roman" w:cstheme="minorHAnsi"/>
                <w:color w:val="1B2342"/>
                <w:sz w:val="24"/>
                <w:szCs w:val="24"/>
                <w:lang w:eastAsia="en-GB"/>
              </w:rPr>
              <w:t xml:space="preserve"> </w:t>
            </w:r>
            <w:r w:rsidRPr="0062316B">
              <w:rPr>
                <w:rFonts w:eastAsia="Times New Roman" w:cstheme="minorHAnsi"/>
                <w:color w:val="1B2342"/>
                <w:sz w:val="24"/>
                <w:szCs w:val="24"/>
                <w:lang w:eastAsia="en-GB"/>
              </w:rPr>
              <w:t>nominals </w:t>
            </w:r>
            <w:r w:rsidRPr="0062316B">
              <w:rPr>
                <w:rFonts w:eastAsia="Times New Roman" w:cstheme="minorHAnsi"/>
                <w:b/>
                <w:bCs/>
                <w:color w:val="1B2342"/>
                <w:sz w:val="24"/>
                <w:szCs w:val="24"/>
                <w:lang w:eastAsia="en-GB"/>
              </w:rPr>
              <w:t>MCCT</w:t>
            </w:r>
            <w:r w:rsidR="0062316B">
              <w:rPr>
                <w:rFonts w:eastAsia="Times New Roman" w:cstheme="minorHAnsi"/>
                <w:b/>
                <w:bCs/>
                <w:color w:val="1B2342"/>
                <w:sz w:val="24"/>
                <w:szCs w:val="24"/>
                <w:lang w:eastAsia="en-GB"/>
              </w:rPr>
              <w:t>.</w:t>
            </w:r>
          </w:p>
          <w:p w:rsidR="00563B12" w:rsidRPr="00005206" w:rsidRDefault="0062316B" w:rsidP="00005206">
            <w:pPr>
              <w:shd w:val="clear" w:color="auto" w:fill="FFFFFF"/>
              <w:spacing w:before="100" w:beforeAutospacing="1" w:after="100" w:afterAutospacing="1"/>
              <w:ind w:left="360"/>
              <w:rPr>
                <w:rFonts w:eastAsia="Times New Roman" w:cstheme="minorHAnsi"/>
                <w:color w:val="1B2342"/>
                <w:sz w:val="24"/>
                <w:szCs w:val="24"/>
                <w:lang w:eastAsia="en-GB"/>
              </w:rPr>
            </w:pPr>
            <w:r w:rsidRPr="0062316B">
              <w:rPr>
                <w:rFonts w:eastAsia="Times New Roman" w:cstheme="minorHAnsi"/>
                <w:color w:val="1B2342"/>
                <w:sz w:val="24"/>
                <w:szCs w:val="24"/>
                <w:lang w:eastAsia="en-GB"/>
              </w:rPr>
              <w:t xml:space="preserve">For more details go to: </w:t>
            </w:r>
            <w:hyperlink r:id="rId13" w:history="1">
              <w:r w:rsidR="0012166B" w:rsidRPr="0092004B">
                <w:rPr>
                  <w:rStyle w:val="Hyperlink"/>
                  <w:rFonts w:eastAsia="Times New Roman" w:cstheme="minorHAnsi"/>
                  <w:sz w:val="24"/>
                  <w:szCs w:val="24"/>
                  <w:lang w:eastAsia="en-GB"/>
                </w:rPr>
                <w:t>https://chartered.college/join/ect-membership/</w:t>
              </w:r>
            </w:hyperlink>
            <w:r w:rsidR="0012166B">
              <w:rPr>
                <w:rFonts w:eastAsia="Times New Roman" w:cstheme="minorHAnsi"/>
                <w:color w:val="1B2342"/>
                <w:sz w:val="24"/>
                <w:szCs w:val="24"/>
                <w:lang w:eastAsia="en-GB"/>
              </w:rPr>
              <w:t xml:space="preserve"> </w:t>
            </w:r>
          </w:p>
        </w:tc>
      </w:tr>
    </w:tbl>
    <w:p w:rsidR="00640A5F" w:rsidRPr="00957301" w:rsidRDefault="00640A5F" w:rsidP="00FB22B6">
      <w:pPr>
        <w:spacing w:after="0" w:line="240" w:lineRule="auto"/>
        <w:rPr>
          <w:rFonts w:cstheme="minorHAnsi"/>
          <w:sz w:val="2"/>
          <w:szCs w:val="24"/>
        </w:rPr>
      </w:pPr>
    </w:p>
    <w:sectPr w:rsidR="00640A5F" w:rsidRPr="00957301" w:rsidSect="00D17E6C">
      <w:headerReference w:type="default" r:id="rId14"/>
      <w:footerReference w:type="default" r:id="rId15"/>
      <w:pgSz w:w="11906" w:h="16838"/>
      <w:pgMar w:top="720" w:right="849"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911" w:rsidRDefault="00986911" w:rsidP="00F23452">
      <w:pPr>
        <w:spacing w:after="0" w:line="240" w:lineRule="auto"/>
      </w:pPr>
      <w:r>
        <w:separator/>
      </w:r>
    </w:p>
  </w:endnote>
  <w:endnote w:type="continuationSeparator" w:id="0">
    <w:p w:rsidR="00986911" w:rsidRDefault="00986911" w:rsidP="00F2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Light">
    <w:altName w:val="Courier New"/>
    <w:panose1 w:val="00000000000000000000"/>
    <w:charset w:val="00"/>
    <w:family w:val="modern"/>
    <w:notTrueType/>
    <w:pitch w:val="variable"/>
    <w:sig w:usb0="00000001"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A8" w:rsidRDefault="004B33A8">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5222875</wp:posOffset>
              </wp:positionH>
              <wp:positionV relativeFrom="paragraph">
                <wp:posOffset>-3398520</wp:posOffset>
              </wp:positionV>
              <wp:extent cx="2579257" cy="6536174"/>
              <wp:effectExtent l="1943100" t="0" r="735965" b="0"/>
              <wp:wrapNone/>
              <wp:docPr id="27" name="Moon 27"/>
              <wp:cNvGraphicFramePr/>
              <a:graphic xmlns:a="http://schemas.openxmlformats.org/drawingml/2006/main">
                <a:graphicData uri="http://schemas.microsoft.com/office/word/2010/wordprocessingShape">
                  <wps:wsp>
                    <wps:cNvSpPr/>
                    <wps:spPr>
                      <a:xfrm rot="2682939" flipH="1">
                        <a:off x="0" y="0"/>
                        <a:ext cx="2579257" cy="6536174"/>
                      </a:xfrm>
                      <a:prstGeom prst="moon">
                        <a:avLst/>
                      </a:prstGeom>
                      <a:solidFill>
                        <a:srgbClr val="95BEE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DF76C"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7" o:spid="_x0000_s1026" type="#_x0000_t184" style="position:absolute;margin-left:411.25pt;margin-top:-267.6pt;width:203.1pt;height:514.65pt;rotation:-2930485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" fillcolor="#95bee4" stroked="f" strokeweight="1pt">
              <v:fill opacity="32896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911" w:rsidRDefault="00986911" w:rsidP="00F23452">
      <w:pPr>
        <w:spacing w:after="0" w:line="240" w:lineRule="auto"/>
      </w:pPr>
      <w:r>
        <w:separator/>
      </w:r>
    </w:p>
  </w:footnote>
  <w:footnote w:type="continuationSeparator" w:id="0">
    <w:p w:rsidR="00986911" w:rsidRDefault="00986911" w:rsidP="00F2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52" w:rsidRDefault="004E4CB7" w:rsidP="00F23452">
    <w:pPr>
      <w:pStyle w:val="Header"/>
      <w:jc w:val="right"/>
    </w:pPr>
    <w:r w:rsidRPr="00F23452">
      <w:rPr>
        <w:noProof/>
        <w:lang w:eastAsia="en-GB"/>
      </w:rPr>
      <w:drawing>
        <wp:anchor distT="0" distB="0" distL="114300" distR="114300" simplePos="0" relativeHeight="251658240" behindDoc="1" locked="0" layoutInCell="1" allowOverlap="1">
          <wp:simplePos x="0" y="0"/>
          <wp:positionH relativeFrom="column">
            <wp:posOffset>5830570</wp:posOffset>
          </wp:positionH>
          <wp:positionV relativeFrom="paragraph">
            <wp:posOffset>-360680</wp:posOffset>
          </wp:positionV>
          <wp:extent cx="1089328" cy="1091615"/>
          <wp:effectExtent l="0" t="0" r="0" b="0"/>
          <wp:wrapNone/>
          <wp:docPr id="32" name="Picture 32" descr="C:\Users\bclarke\OneDrive - Warrington Primary Academy Trust\00 Generate Teaching Hub One Drive\04 Marketing &amp; Communications\Generate Logo\Generate Teaching Hub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larke\OneDrive - Warrington Primary Academy Trust\00 Generate Teaching Hub One Drive\04 Marketing &amp; Communications\Generate Logo\Generate Teaching Hub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328" cy="1091615"/>
                  </a:xfrm>
                  <a:prstGeom prst="rect">
                    <a:avLst/>
                  </a:prstGeom>
                  <a:noFill/>
                  <a:ln>
                    <a:noFill/>
                  </a:ln>
                </pic:spPr>
              </pic:pic>
            </a:graphicData>
          </a:graphic>
        </wp:anchor>
      </w:drawing>
    </w:r>
    <w:r w:rsidR="00FE59E2" w:rsidRPr="00FE59E2">
      <w:rPr>
        <w:noProof/>
        <w:lang w:eastAsia="en-GB"/>
      </w:rPr>
      <w:drawing>
        <wp:anchor distT="0" distB="0" distL="114300" distR="114300" simplePos="0" relativeHeight="251661312" behindDoc="1" locked="0" layoutInCell="1" allowOverlap="1">
          <wp:simplePos x="0" y="0"/>
          <wp:positionH relativeFrom="column">
            <wp:posOffset>4348221</wp:posOffset>
          </wp:positionH>
          <wp:positionV relativeFrom="paragraph">
            <wp:posOffset>-262255</wp:posOffset>
          </wp:positionV>
          <wp:extent cx="1604865" cy="742361"/>
          <wp:effectExtent l="0" t="0" r="0" b="0"/>
          <wp:wrapNone/>
          <wp:docPr id="33" name="Picture 33" descr="C:\Users\bclarke\OneDrive - Warrington Primary Academy Trust\00 Generate Teaching Hub One Drive\05 Early Career Framework\TeachFirst\Teach First ECF Marketing Pack\Teach Fir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larke\OneDrive - Warrington Primary Academy Trust\00 Generate Teaching Hub One Drive\05 Early Career Framework\TeachFirst\Teach First ECF Marketing Pack\Teach First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4865" cy="7423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51F">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-1642188</wp:posOffset>
              </wp:positionH>
              <wp:positionV relativeFrom="paragraph">
                <wp:posOffset>-3444707</wp:posOffset>
              </wp:positionV>
              <wp:extent cx="4631055" cy="10290175"/>
              <wp:effectExtent l="800100" t="0" r="2722245" b="263525"/>
              <wp:wrapNone/>
              <wp:docPr id="2" name="Moon 2"/>
              <wp:cNvGraphicFramePr/>
              <a:graphic xmlns:a="http://schemas.openxmlformats.org/drawingml/2006/main">
                <a:graphicData uri="http://schemas.microsoft.com/office/word/2010/wordprocessingShape">
                  <wps:wsp>
                    <wps:cNvSpPr/>
                    <wps:spPr>
                      <a:xfrm rot="2451705">
                        <a:off x="0" y="0"/>
                        <a:ext cx="4631055" cy="10290175"/>
                      </a:xfrm>
                      <a:prstGeom prst="moon">
                        <a:avLst>
                          <a:gd name="adj" fmla="val 64222"/>
                        </a:avLst>
                      </a:prstGeom>
                      <a:solidFill>
                        <a:srgbClr val="95BEE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78EB3"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 o:spid="_x0000_s1026" type="#_x0000_t184" style="position:absolute;margin-left:-129.3pt;margin-top:-271.25pt;width:364.65pt;height:810.25pt;rotation:267791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" adj="13872" fillcolor="#95bee4" stroked="f" strokeweight="1pt">
              <v:fill opacity="32896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9F9"/>
    <w:multiLevelType w:val="hybridMultilevel"/>
    <w:tmpl w:val="46106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66879"/>
    <w:multiLevelType w:val="hybridMultilevel"/>
    <w:tmpl w:val="5D3ACC20"/>
    <w:lvl w:ilvl="0" w:tplc="D4C07F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75B22"/>
    <w:multiLevelType w:val="hybridMultilevel"/>
    <w:tmpl w:val="BFC0C094"/>
    <w:lvl w:ilvl="0" w:tplc="7BD28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C28AA"/>
    <w:multiLevelType w:val="multilevel"/>
    <w:tmpl w:val="7F80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63C5E"/>
    <w:multiLevelType w:val="hybridMultilevel"/>
    <w:tmpl w:val="38D6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21D64"/>
    <w:multiLevelType w:val="multilevel"/>
    <w:tmpl w:val="87F0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33DC2"/>
    <w:multiLevelType w:val="hybridMultilevel"/>
    <w:tmpl w:val="46106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04D8A"/>
    <w:multiLevelType w:val="hybridMultilevel"/>
    <w:tmpl w:val="DD06EF8E"/>
    <w:lvl w:ilvl="0" w:tplc="D4C07F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D501D"/>
    <w:multiLevelType w:val="multilevel"/>
    <w:tmpl w:val="6414A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56590B"/>
    <w:multiLevelType w:val="multilevel"/>
    <w:tmpl w:val="63540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8019A2"/>
    <w:multiLevelType w:val="hybridMultilevel"/>
    <w:tmpl w:val="FEDA7638"/>
    <w:lvl w:ilvl="0" w:tplc="D4C07F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65983"/>
    <w:multiLevelType w:val="multilevel"/>
    <w:tmpl w:val="9726F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409A3"/>
    <w:multiLevelType w:val="hybridMultilevel"/>
    <w:tmpl w:val="39FCFD22"/>
    <w:lvl w:ilvl="0" w:tplc="7DA00652">
      <w:numFmt w:val="bullet"/>
      <w:lvlText w:val="-"/>
      <w:lvlJc w:val="left"/>
      <w:pPr>
        <w:ind w:left="1174" w:hanging="360"/>
      </w:pPr>
      <w:rPr>
        <w:rFonts w:ascii="Calibri" w:eastAsiaTheme="minorHAnsi" w:hAnsi="Calibri" w:cs="Calibri" w:hint="default"/>
        <w:b w:val="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3F2665CB"/>
    <w:multiLevelType w:val="multilevel"/>
    <w:tmpl w:val="F4A4E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2554A5"/>
    <w:multiLevelType w:val="hybridMultilevel"/>
    <w:tmpl w:val="6264F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2D7EF1"/>
    <w:multiLevelType w:val="hybridMultilevel"/>
    <w:tmpl w:val="F9F4B234"/>
    <w:lvl w:ilvl="0" w:tplc="B67EB024">
      <w:numFmt w:val="bullet"/>
      <w:lvlText w:val="-"/>
      <w:lvlJc w:val="left"/>
      <w:pPr>
        <w:ind w:left="470" w:hanging="360"/>
      </w:pPr>
      <w:rPr>
        <w:rFonts w:ascii="Calibri" w:eastAsiaTheme="minorHAnsi" w:hAnsi="Calibri" w:cs="Calibri" w:hint="default"/>
        <w:b w:val="0"/>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6" w15:restartNumberingAfterBreak="0">
    <w:nsid w:val="42F6191A"/>
    <w:multiLevelType w:val="multilevel"/>
    <w:tmpl w:val="82C2BA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227B16"/>
    <w:multiLevelType w:val="multilevel"/>
    <w:tmpl w:val="BE36A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8C4EF5"/>
    <w:multiLevelType w:val="hybridMultilevel"/>
    <w:tmpl w:val="46106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963E75"/>
    <w:multiLevelType w:val="multilevel"/>
    <w:tmpl w:val="91141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930C06"/>
    <w:multiLevelType w:val="hybridMultilevel"/>
    <w:tmpl w:val="B57CC718"/>
    <w:lvl w:ilvl="0" w:tplc="7DA0065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E7624"/>
    <w:multiLevelType w:val="multilevel"/>
    <w:tmpl w:val="099CE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757DFF"/>
    <w:multiLevelType w:val="multilevel"/>
    <w:tmpl w:val="D72C3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D95858"/>
    <w:multiLevelType w:val="hybridMultilevel"/>
    <w:tmpl w:val="46106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
  </w:num>
  <w:num w:numId="3">
    <w:abstractNumId w:val="0"/>
  </w:num>
  <w:num w:numId="4">
    <w:abstractNumId w:val="18"/>
  </w:num>
  <w:num w:numId="5">
    <w:abstractNumId w:val="14"/>
  </w:num>
  <w:num w:numId="6">
    <w:abstractNumId w:val="4"/>
  </w:num>
  <w:num w:numId="7">
    <w:abstractNumId w:val="1"/>
  </w:num>
  <w:num w:numId="8">
    <w:abstractNumId w:val="2"/>
  </w:num>
  <w:num w:numId="9">
    <w:abstractNumId w:val="10"/>
  </w:num>
  <w:num w:numId="10">
    <w:abstractNumId w:val="7"/>
  </w:num>
  <w:num w:numId="11">
    <w:abstractNumId w:val="15"/>
  </w:num>
  <w:num w:numId="12">
    <w:abstractNumId w:val="20"/>
  </w:num>
  <w:num w:numId="13">
    <w:abstractNumId w:val="12"/>
  </w:num>
  <w:num w:numId="14">
    <w:abstractNumId w:val="3"/>
  </w:num>
  <w:num w:numId="15">
    <w:abstractNumId w:val="19"/>
  </w:num>
  <w:num w:numId="16">
    <w:abstractNumId w:val="17"/>
  </w:num>
  <w:num w:numId="17">
    <w:abstractNumId w:val="13"/>
  </w:num>
  <w:num w:numId="18">
    <w:abstractNumId w:val="22"/>
  </w:num>
  <w:num w:numId="19">
    <w:abstractNumId w:val="11"/>
  </w:num>
  <w:num w:numId="20">
    <w:abstractNumId w:val="8"/>
  </w:num>
  <w:num w:numId="21">
    <w:abstractNumId w:val="21"/>
  </w:num>
  <w:num w:numId="22">
    <w:abstractNumId w:val="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FE"/>
    <w:rsid w:val="00004479"/>
    <w:rsid w:val="00005206"/>
    <w:rsid w:val="00044433"/>
    <w:rsid w:val="00044932"/>
    <w:rsid w:val="00057C51"/>
    <w:rsid w:val="000659BF"/>
    <w:rsid w:val="000C1EC5"/>
    <w:rsid w:val="000E082B"/>
    <w:rsid w:val="00102C2D"/>
    <w:rsid w:val="0012166B"/>
    <w:rsid w:val="001832FE"/>
    <w:rsid w:val="00191B2E"/>
    <w:rsid w:val="001F51AD"/>
    <w:rsid w:val="00253391"/>
    <w:rsid w:val="002558C3"/>
    <w:rsid w:val="00256BA4"/>
    <w:rsid w:val="002C79E5"/>
    <w:rsid w:val="002F37B1"/>
    <w:rsid w:val="0030082B"/>
    <w:rsid w:val="003154CF"/>
    <w:rsid w:val="003429C9"/>
    <w:rsid w:val="003B53F2"/>
    <w:rsid w:val="003C2FF7"/>
    <w:rsid w:val="003F24B3"/>
    <w:rsid w:val="003F2A81"/>
    <w:rsid w:val="00497586"/>
    <w:rsid w:val="004A1499"/>
    <w:rsid w:val="004B33A8"/>
    <w:rsid w:val="004B3E43"/>
    <w:rsid w:val="004E4CB7"/>
    <w:rsid w:val="00524A04"/>
    <w:rsid w:val="00544852"/>
    <w:rsid w:val="00563B12"/>
    <w:rsid w:val="0059041F"/>
    <w:rsid w:val="0059771E"/>
    <w:rsid w:val="005D79B0"/>
    <w:rsid w:val="006162F9"/>
    <w:rsid w:val="0062136D"/>
    <w:rsid w:val="0062316B"/>
    <w:rsid w:val="00631E7B"/>
    <w:rsid w:val="00640A5F"/>
    <w:rsid w:val="006712FE"/>
    <w:rsid w:val="00684E80"/>
    <w:rsid w:val="00694EDA"/>
    <w:rsid w:val="006B3CE8"/>
    <w:rsid w:val="00733E21"/>
    <w:rsid w:val="007662CD"/>
    <w:rsid w:val="00780B31"/>
    <w:rsid w:val="007E510D"/>
    <w:rsid w:val="00841F3B"/>
    <w:rsid w:val="00885060"/>
    <w:rsid w:val="008B22A4"/>
    <w:rsid w:val="008C23C5"/>
    <w:rsid w:val="008F2F16"/>
    <w:rsid w:val="0095151F"/>
    <w:rsid w:val="00957301"/>
    <w:rsid w:val="00970FDB"/>
    <w:rsid w:val="00986911"/>
    <w:rsid w:val="009C3331"/>
    <w:rsid w:val="009C42EE"/>
    <w:rsid w:val="00A6645C"/>
    <w:rsid w:val="00AA420A"/>
    <w:rsid w:val="00AB3C87"/>
    <w:rsid w:val="00AE52C6"/>
    <w:rsid w:val="00B11D2E"/>
    <w:rsid w:val="00B200C8"/>
    <w:rsid w:val="00BA31F4"/>
    <w:rsid w:val="00BC3A98"/>
    <w:rsid w:val="00C230DC"/>
    <w:rsid w:val="00C233D1"/>
    <w:rsid w:val="00C33491"/>
    <w:rsid w:val="00CC7FEF"/>
    <w:rsid w:val="00CD3674"/>
    <w:rsid w:val="00CE213A"/>
    <w:rsid w:val="00D17E6C"/>
    <w:rsid w:val="00D422C6"/>
    <w:rsid w:val="00D50ED4"/>
    <w:rsid w:val="00E032A5"/>
    <w:rsid w:val="00E05CA8"/>
    <w:rsid w:val="00E503B6"/>
    <w:rsid w:val="00EA618D"/>
    <w:rsid w:val="00F058F1"/>
    <w:rsid w:val="00F160BC"/>
    <w:rsid w:val="00F23452"/>
    <w:rsid w:val="00F477EE"/>
    <w:rsid w:val="00F505D9"/>
    <w:rsid w:val="00FB22B6"/>
    <w:rsid w:val="00FC4001"/>
    <w:rsid w:val="00FE5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4861A-E5A7-4A8F-A359-E5FD6D13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452"/>
  </w:style>
  <w:style w:type="paragraph" w:styleId="Footer">
    <w:name w:val="footer"/>
    <w:basedOn w:val="Normal"/>
    <w:link w:val="FooterChar"/>
    <w:uiPriority w:val="99"/>
    <w:unhideWhenUsed/>
    <w:rsid w:val="00F23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452"/>
  </w:style>
  <w:style w:type="table" w:styleId="TableGrid">
    <w:name w:val="Table Grid"/>
    <w:basedOn w:val="TableNormal"/>
    <w:uiPriority w:val="39"/>
    <w:rsid w:val="008F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F16"/>
    <w:rPr>
      <w:color w:val="0563C1" w:themeColor="hyperlink"/>
      <w:u w:val="single"/>
    </w:rPr>
  </w:style>
  <w:style w:type="paragraph" w:customStyle="1" w:styleId="TableHeading1">
    <w:name w:val="Table Heading 1"/>
    <w:next w:val="Normal"/>
    <w:uiPriority w:val="9"/>
    <w:qFormat/>
    <w:rsid w:val="003F2A81"/>
    <w:pPr>
      <w:widowControl w:val="0"/>
      <w:autoSpaceDE w:val="0"/>
      <w:autoSpaceDN w:val="0"/>
      <w:spacing w:after="0" w:line="240" w:lineRule="auto"/>
    </w:pPr>
    <w:rPr>
      <w:rFonts w:ascii="Arial" w:eastAsia="Barlow Light" w:hAnsi="Arial" w:cs="Barlow Light"/>
      <w:b/>
      <w:bCs/>
      <w:smallCaps/>
      <w:color w:val="FFFFFF" w:themeColor="background1"/>
      <w:szCs w:val="20"/>
    </w:rPr>
  </w:style>
  <w:style w:type="paragraph" w:styleId="ListParagraph">
    <w:name w:val="List Paragraph"/>
    <w:basedOn w:val="Normal"/>
    <w:uiPriority w:val="34"/>
    <w:qFormat/>
    <w:rsid w:val="003F24B3"/>
    <w:pPr>
      <w:ind w:left="720"/>
      <w:contextualSpacing/>
    </w:pPr>
  </w:style>
  <w:style w:type="paragraph" w:customStyle="1" w:styleId="paragraph">
    <w:name w:val="paragraph"/>
    <w:basedOn w:val="Normal"/>
    <w:rsid w:val="00FC40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4001"/>
  </w:style>
  <w:style w:type="character" w:customStyle="1" w:styleId="eop">
    <w:name w:val="eop"/>
    <w:basedOn w:val="DefaultParagraphFont"/>
    <w:rsid w:val="00FC4001"/>
  </w:style>
  <w:style w:type="character" w:customStyle="1" w:styleId="Heading1Char">
    <w:name w:val="Heading 1 Char"/>
    <w:basedOn w:val="DefaultParagraphFont"/>
    <w:link w:val="Heading1"/>
    <w:uiPriority w:val="9"/>
    <w:rsid w:val="004E4CB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2316B"/>
    <w:pPr>
      <w:spacing w:after="0" w:line="240" w:lineRule="auto"/>
    </w:pPr>
  </w:style>
  <w:style w:type="character" w:styleId="FollowedHyperlink">
    <w:name w:val="FollowedHyperlink"/>
    <w:basedOn w:val="DefaultParagraphFont"/>
    <w:uiPriority w:val="99"/>
    <w:semiHidden/>
    <w:unhideWhenUsed/>
    <w:rsid w:val="001216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8699">
      <w:bodyDiv w:val="1"/>
      <w:marLeft w:val="0"/>
      <w:marRight w:val="0"/>
      <w:marTop w:val="0"/>
      <w:marBottom w:val="0"/>
      <w:divBdr>
        <w:top w:val="none" w:sz="0" w:space="0" w:color="auto"/>
        <w:left w:val="none" w:sz="0" w:space="0" w:color="auto"/>
        <w:bottom w:val="none" w:sz="0" w:space="0" w:color="auto"/>
        <w:right w:val="none" w:sz="0" w:space="0" w:color="auto"/>
      </w:divBdr>
      <w:divsChild>
        <w:div w:id="746921807">
          <w:marLeft w:val="0"/>
          <w:marRight w:val="0"/>
          <w:marTop w:val="0"/>
          <w:marBottom w:val="0"/>
          <w:divBdr>
            <w:top w:val="none" w:sz="0" w:space="0" w:color="auto"/>
            <w:left w:val="none" w:sz="0" w:space="0" w:color="auto"/>
            <w:bottom w:val="none" w:sz="0" w:space="0" w:color="auto"/>
            <w:right w:val="none" w:sz="0" w:space="0" w:color="auto"/>
          </w:divBdr>
        </w:div>
        <w:div w:id="340816013">
          <w:marLeft w:val="0"/>
          <w:marRight w:val="0"/>
          <w:marTop w:val="0"/>
          <w:marBottom w:val="0"/>
          <w:divBdr>
            <w:top w:val="none" w:sz="0" w:space="0" w:color="auto"/>
            <w:left w:val="none" w:sz="0" w:space="0" w:color="auto"/>
            <w:bottom w:val="none" w:sz="0" w:space="0" w:color="auto"/>
            <w:right w:val="none" w:sz="0" w:space="0" w:color="auto"/>
          </w:divBdr>
        </w:div>
        <w:div w:id="1939674221">
          <w:marLeft w:val="0"/>
          <w:marRight w:val="0"/>
          <w:marTop w:val="0"/>
          <w:marBottom w:val="0"/>
          <w:divBdr>
            <w:top w:val="none" w:sz="0" w:space="0" w:color="auto"/>
            <w:left w:val="none" w:sz="0" w:space="0" w:color="auto"/>
            <w:bottom w:val="none" w:sz="0" w:space="0" w:color="auto"/>
            <w:right w:val="none" w:sz="0" w:space="0" w:color="auto"/>
          </w:divBdr>
        </w:div>
        <w:div w:id="2028604478">
          <w:marLeft w:val="0"/>
          <w:marRight w:val="0"/>
          <w:marTop w:val="0"/>
          <w:marBottom w:val="0"/>
          <w:divBdr>
            <w:top w:val="none" w:sz="0" w:space="0" w:color="auto"/>
            <w:left w:val="none" w:sz="0" w:space="0" w:color="auto"/>
            <w:bottom w:val="none" w:sz="0" w:space="0" w:color="auto"/>
            <w:right w:val="none" w:sz="0" w:space="0" w:color="auto"/>
          </w:divBdr>
        </w:div>
        <w:div w:id="1579241879">
          <w:marLeft w:val="0"/>
          <w:marRight w:val="0"/>
          <w:marTop w:val="0"/>
          <w:marBottom w:val="0"/>
          <w:divBdr>
            <w:top w:val="none" w:sz="0" w:space="0" w:color="auto"/>
            <w:left w:val="none" w:sz="0" w:space="0" w:color="auto"/>
            <w:bottom w:val="none" w:sz="0" w:space="0" w:color="auto"/>
            <w:right w:val="none" w:sz="0" w:space="0" w:color="auto"/>
          </w:divBdr>
        </w:div>
      </w:divsChild>
    </w:div>
    <w:div w:id="827331858">
      <w:bodyDiv w:val="1"/>
      <w:marLeft w:val="0"/>
      <w:marRight w:val="0"/>
      <w:marTop w:val="0"/>
      <w:marBottom w:val="0"/>
      <w:divBdr>
        <w:top w:val="none" w:sz="0" w:space="0" w:color="auto"/>
        <w:left w:val="none" w:sz="0" w:space="0" w:color="auto"/>
        <w:bottom w:val="none" w:sz="0" w:space="0" w:color="auto"/>
        <w:right w:val="none" w:sz="0" w:space="0" w:color="auto"/>
      </w:divBdr>
      <w:divsChild>
        <w:div w:id="1638100732">
          <w:marLeft w:val="0"/>
          <w:marRight w:val="0"/>
          <w:marTop w:val="0"/>
          <w:marBottom w:val="0"/>
          <w:divBdr>
            <w:top w:val="none" w:sz="0" w:space="0" w:color="auto"/>
            <w:left w:val="none" w:sz="0" w:space="0" w:color="auto"/>
            <w:bottom w:val="none" w:sz="0" w:space="0" w:color="auto"/>
            <w:right w:val="none" w:sz="0" w:space="0" w:color="auto"/>
          </w:divBdr>
        </w:div>
        <w:div w:id="65150253">
          <w:marLeft w:val="0"/>
          <w:marRight w:val="0"/>
          <w:marTop w:val="0"/>
          <w:marBottom w:val="0"/>
          <w:divBdr>
            <w:top w:val="none" w:sz="0" w:space="0" w:color="auto"/>
            <w:left w:val="none" w:sz="0" w:space="0" w:color="auto"/>
            <w:bottom w:val="none" w:sz="0" w:space="0" w:color="auto"/>
            <w:right w:val="none" w:sz="0" w:space="0" w:color="auto"/>
          </w:divBdr>
        </w:div>
        <w:div w:id="1184712037">
          <w:marLeft w:val="0"/>
          <w:marRight w:val="0"/>
          <w:marTop w:val="0"/>
          <w:marBottom w:val="0"/>
          <w:divBdr>
            <w:top w:val="none" w:sz="0" w:space="0" w:color="auto"/>
            <w:left w:val="none" w:sz="0" w:space="0" w:color="auto"/>
            <w:bottom w:val="none" w:sz="0" w:space="0" w:color="auto"/>
            <w:right w:val="none" w:sz="0" w:space="0" w:color="auto"/>
          </w:divBdr>
        </w:div>
        <w:div w:id="1799641121">
          <w:marLeft w:val="0"/>
          <w:marRight w:val="0"/>
          <w:marTop w:val="0"/>
          <w:marBottom w:val="0"/>
          <w:divBdr>
            <w:top w:val="none" w:sz="0" w:space="0" w:color="auto"/>
            <w:left w:val="none" w:sz="0" w:space="0" w:color="auto"/>
            <w:bottom w:val="none" w:sz="0" w:space="0" w:color="auto"/>
            <w:right w:val="none" w:sz="0" w:space="0" w:color="auto"/>
          </w:divBdr>
        </w:div>
        <w:div w:id="1007831223">
          <w:marLeft w:val="0"/>
          <w:marRight w:val="0"/>
          <w:marTop w:val="0"/>
          <w:marBottom w:val="0"/>
          <w:divBdr>
            <w:top w:val="none" w:sz="0" w:space="0" w:color="auto"/>
            <w:left w:val="none" w:sz="0" w:space="0" w:color="auto"/>
            <w:bottom w:val="none" w:sz="0" w:space="0" w:color="auto"/>
            <w:right w:val="none" w:sz="0" w:space="0" w:color="auto"/>
          </w:divBdr>
        </w:div>
      </w:divsChild>
    </w:div>
    <w:div w:id="1847013373">
      <w:bodyDiv w:val="1"/>
      <w:marLeft w:val="0"/>
      <w:marRight w:val="0"/>
      <w:marTop w:val="0"/>
      <w:marBottom w:val="0"/>
      <w:divBdr>
        <w:top w:val="none" w:sz="0" w:space="0" w:color="auto"/>
        <w:left w:val="none" w:sz="0" w:space="0" w:color="auto"/>
        <w:bottom w:val="none" w:sz="0" w:space="0" w:color="auto"/>
        <w:right w:val="none" w:sz="0" w:space="0" w:color="auto"/>
      </w:divBdr>
      <w:divsChild>
        <w:div w:id="756294179">
          <w:marLeft w:val="0"/>
          <w:marRight w:val="0"/>
          <w:marTop w:val="0"/>
          <w:marBottom w:val="0"/>
          <w:divBdr>
            <w:top w:val="none" w:sz="0" w:space="0" w:color="auto"/>
            <w:left w:val="none" w:sz="0" w:space="0" w:color="auto"/>
            <w:bottom w:val="none" w:sz="0" w:space="0" w:color="auto"/>
            <w:right w:val="none" w:sz="0" w:space="0" w:color="auto"/>
          </w:divBdr>
          <w:divsChild>
            <w:div w:id="1949581277">
              <w:marLeft w:val="0"/>
              <w:marRight w:val="0"/>
              <w:marTop w:val="0"/>
              <w:marBottom w:val="0"/>
              <w:divBdr>
                <w:top w:val="none" w:sz="0" w:space="0" w:color="auto"/>
                <w:left w:val="none" w:sz="0" w:space="0" w:color="auto"/>
                <w:bottom w:val="none" w:sz="0" w:space="0" w:color="auto"/>
                <w:right w:val="none" w:sz="0" w:space="0" w:color="auto"/>
              </w:divBdr>
            </w:div>
          </w:divsChild>
        </w:div>
        <w:div w:id="1184442964">
          <w:marLeft w:val="0"/>
          <w:marRight w:val="0"/>
          <w:marTop w:val="0"/>
          <w:marBottom w:val="0"/>
          <w:divBdr>
            <w:top w:val="none" w:sz="0" w:space="0" w:color="auto"/>
            <w:left w:val="none" w:sz="0" w:space="0" w:color="auto"/>
            <w:bottom w:val="none" w:sz="0" w:space="0" w:color="auto"/>
            <w:right w:val="none" w:sz="0" w:space="0" w:color="auto"/>
          </w:divBdr>
          <w:divsChild>
            <w:div w:id="200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rtered.college/join/ect-memb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F@golbornehigh.wigan.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Hodgson@bridgewaterhigh.com" TargetMode="External"/><Relationship Id="rId4" Type="http://schemas.openxmlformats.org/officeDocument/2006/relationships/settings" Target="settings.xml"/><Relationship Id="rId9" Type="http://schemas.openxmlformats.org/officeDocument/2006/relationships/hyperlink" Target="mailto:hsimms@wpat.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8274-EA52-4D42-B571-8C837466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Clarke</dc:creator>
  <cp:keywords/>
  <dc:description/>
  <cp:lastModifiedBy>Bernard Clarke</cp:lastModifiedBy>
  <cp:revision>10</cp:revision>
  <cp:lastPrinted>2021-08-31T15:18:00Z</cp:lastPrinted>
  <dcterms:created xsi:type="dcterms:W3CDTF">2021-10-04T14:36:00Z</dcterms:created>
  <dcterms:modified xsi:type="dcterms:W3CDTF">2021-10-04T16:17:00Z</dcterms:modified>
</cp:coreProperties>
</file>