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B22B6" w:rsidR="00044433" w:rsidP="00FB22B6" w:rsidRDefault="00F23452" w14:paraId="3B50E230" w14:textId="77777777">
      <w:pPr>
        <w:spacing w:after="0" w:line="240" w:lineRule="auto"/>
        <w:rPr>
          <w:rFonts w:cstheme="minorHAnsi"/>
          <w:b/>
          <w:sz w:val="48"/>
        </w:rPr>
      </w:pPr>
      <w:r w:rsidRPr="00FB22B6">
        <w:rPr>
          <w:rFonts w:cstheme="minorHAnsi"/>
          <w:b/>
          <w:sz w:val="48"/>
        </w:rPr>
        <w:t>ECF Newsletter</w:t>
      </w:r>
    </w:p>
    <w:p w:rsidRPr="00FB22B6" w:rsidR="00F23452" w:rsidP="1E6BE1FF" w:rsidRDefault="00253391" w14:paraId="7665CAC3" w14:textId="723F84B9">
      <w:pPr>
        <w:spacing w:after="0" w:line="240" w:lineRule="auto"/>
        <w:rPr>
          <w:b/>
          <w:bCs/>
          <w:sz w:val="36"/>
          <w:szCs w:val="36"/>
        </w:rPr>
      </w:pPr>
      <w:r w:rsidRPr="1BE5905D">
        <w:rPr>
          <w:b/>
          <w:bCs/>
          <w:sz w:val="36"/>
          <w:szCs w:val="36"/>
        </w:rPr>
        <w:t>Octo</w:t>
      </w:r>
      <w:r w:rsidRPr="1BE5905D" w:rsidR="00F23452">
        <w:rPr>
          <w:b/>
          <w:bCs/>
          <w:sz w:val="36"/>
          <w:szCs w:val="36"/>
        </w:rPr>
        <w:t xml:space="preserve">ber 2021 - Year 1 – Weeks </w:t>
      </w:r>
      <w:r w:rsidRPr="1BE5905D" w:rsidR="1268CE6E">
        <w:rPr>
          <w:b/>
          <w:bCs/>
          <w:sz w:val="36"/>
          <w:szCs w:val="36"/>
        </w:rPr>
        <w:t>7</w:t>
      </w:r>
      <w:r w:rsidRPr="1BE5905D">
        <w:rPr>
          <w:b/>
          <w:bCs/>
          <w:sz w:val="36"/>
          <w:szCs w:val="36"/>
        </w:rPr>
        <w:t xml:space="preserve"> </w:t>
      </w:r>
      <w:r w:rsidRPr="1BE5905D" w:rsidR="00F23452">
        <w:rPr>
          <w:b/>
          <w:bCs/>
          <w:sz w:val="36"/>
          <w:szCs w:val="36"/>
        </w:rPr>
        <w:t xml:space="preserve"> </w:t>
      </w:r>
    </w:p>
    <w:p w:rsidR="00004479" w:rsidP="1E6BE1FF" w:rsidRDefault="286708AD" w14:paraId="672A6659" w14:textId="15D38EC8">
      <w:pPr>
        <w:spacing w:after="0" w:line="240" w:lineRule="auto"/>
        <w:rPr>
          <w:i/>
          <w:iCs/>
          <w:sz w:val="24"/>
          <w:szCs w:val="24"/>
        </w:rPr>
      </w:pPr>
      <w:r w:rsidRPr="1E6BE1FF">
        <w:rPr>
          <w:i/>
          <w:iCs/>
          <w:sz w:val="24"/>
          <w:szCs w:val="24"/>
        </w:rPr>
        <w:t>Week commencing 18</w:t>
      </w:r>
      <w:r w:rsidRPr="1E6BE1FF">
        <w:rPr>
          <w:i/>
          <w:iCs/>
          <w:sz w:val="24"/>
          <w:szCs w:val="24"/>
          <w:vertAlign w:val="superscript"/>
        </w:rPr>
        <w:t>th</w:t>
      </w:r>
      <w:r w:rsidRPr="1E6BE1FF">
        <w:rPr>
          <w:i/>
          <w:iCs/>
          <w:sz w:val="24"/>
          <w:szCs w:val="24"/>
        </w:rPr>
        <w:t xml:space="preserve"> October </w:t>
      </w:r>
    </w:p>
    <w:p w:rsidR="1E6BE1FF" w:rsidP="1E6BE1FF" w:rsidRDefault="1E6BE1FF" w14:paraId="6668E302" w14:textId="71E4798F">
      <w:pPr>
        <w:spacing w:after="0" w:line="240" w:lineRule="auto"/>
        <w:rPr>
          <w:i/>
          <w:iCs/>
          <w:sz w:val="24"/>
          <w:szCs w:val="24"/>
        </w:rPr>
      </w:pPr>
    </w:p>
    <w:p w:rsidRPr="00E032A5" w:rsidR="00F23452" w:rsidP="1E6BE1FF" w:rsidRDefault="001F51AD" w14:paraId="186595B3" w14:textId="26256C62">
      <w:pPr>
        <w:spacing w:after="0" w:line="240" w:lineRule="auto"/>
        <w:rPr>
          <w:i/>
          <w:iCs/>
          <w:sz w:val="24"/>
          <w:szCs w:val="24"/>
        </w:rPr>
      </w:pPr>
      <w:r w:rsidRPr="1E6BE1FF">
        <w:rPr>
          <w:i/>
          <w:iCs/>
          <w:sz w:val="24"/>
          <w:szCs w:val="24"/>
        </w:rPr>
        <w:t>F</w:t>
      </w:r>
      <w:r w:rsidRPr="1E6BE1FF" w:rsidR="00F23452">
        <w:rPr>
          <w:i/>
          <w:iCs/>
          <w:sz w:val="24"/>
          <w:szCs w:val="24"/>
        </w:rPr>
        <w:t xml:space="preserve">or </w:t>
      </w:r>
      <w:r w:rsidRPr="1E6BE1FF">
        <w:rPr>
          <w:i/>
          <w:iCs/>
          <w:sz w:val="24"/>
          <w:szCs w:val="24"/>
        </w:rPr>
        <w:t>Early Career Teachers &amp;</w:t>
      </w:r>
      <w:r w:rsidRPr="1E6BE1FF" w:rsidR="6245EE37">
        <w:rPr>
          <w:i/>
          <w:iCs/>
          <w:sz w:val="24"/>
          <w:szCs w:val="24"/>
        </w:rPr>
        <w:t xml:space="preserve"> </w:t>
      </w:r>
      <w:r w:rsidRPr="1E6BE1FF" w:rsidR="00F23452">
        <w:rPr>
          <w:i/>
          <w:iCs/>
          <w:sz w:val="24"/>
          <w:szCs w:val="24"/>
        </w:rPr>
        <w:t xml:space="preserve">Mentors enrolled on Generate Teaching Hub’s </w:t>
      </w:r>
      <w:r w:rsidRPr="1E6BE1FF">
        <w:rPr>
          <w:i/>
          <w:iCs/>
          <w:sz w:val="24"/>
          <w:szCs w:val="24"/>
        </w:rPr>
        <w:t xml:space="preserve">Early Career </w:t>
      </w:r>
      <w:r w:rsidRPr="1E6BE1FF" w:rsidR="00F23452">
        <w:rPr>
          <w:i/>
          <w:iCs/>
          <w:sz w:val="24"/>
          <w:szCs w:val="24"/>
        </w:rPr>
        <w:t>Framework.</w:t>
      </w:r>
    </w:p>
    <w:p w:rsidRPr="00FB22B6" w:rsidR="00004479" w:rsidP="00FB22B6" w:rsidRDefault="00004479" w14:paraId="0A37501D" w14:textId="7777777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FB22B6" w:rsidR="003F2A81" w:rsidTr="49E63515" w14:paraId="095E806B" w14:textId="77777777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Pr="00FB22B6" w:rsidR="003F2A81" w:rsidP="48BAEEA4" w:rsidRDefault="7D1F3268" w14:paraId="2C59655E" w14:textId="6293DDEF">
            <w:pPr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49E63515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Welcome to the 3</w:t>
            </w:r>
            <w:r w:rsidRPr="49E63515">
              <w:rPr>
                <w:rFonts w:ascii="Calibri" w:hAnsi="Calibri" w:eastAsia="Calibri" w:cs="Calibri"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Pr="49E63515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 xml:space="preserve"> edition of this newsletter, aimed to </w:t>
            </w:r>
            <w:r w:rsidRPr="49E63515" w:rsidR="172BEC64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 xml:space="preserve">support </w:t>
            </w:r>
            <w:r w:rsidRPr="49E63515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 xml:space="preserve">Early Career Teachers (ECT) and Mentors navigate the Early Career Framework (ECF). </w:t>
            </w:r>
          </w:p>
          <w:p w:rsidRPr="00FB22B6" w:rsidR="003F2A81" w:rsidP="48BAEEA4" w:rsidRDefault="003F2A81" w14:paraId="69CDA1AF" w14:textId="025A792F">
            <w:pPr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</w:p>
          <w:p w:rsidRPr="00FB22B6" w:rsidR="003F2A81" w:rsidP="41358CAC" w:rsidRDefault="09D6F5B9" w14:paraId="2FABB87C" w14:textId="00AF580E">
            <w:pPr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49E63515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 xml:space="preserve">We are racing towards the first half term of the year, congratulations to you all. </w:t>
            </w:r>
            <w:r w:rsidRPr="49E63515" w:rsidR="394C6B90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 xml:space="preserve">You made it! </w:t>
            </w:r>
            <w:r w:rsidRPr="49E63515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 xml:space="preserve">We would love to hear how your first term has gone and your reflections on </w:t>
            </w:r>
            <w:r w:rsidRPr="49E63515" w:rsidR="43F7DEB9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M</w:t>
            </w:r>
            <w:r w:rsidRPr="49E63515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odule</w:t>
            </w:r>
            <w:r w:rsidRPr="49E63515" w:rsidR="4E2FD35A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 xml:space="preserve"> </w:t>
            </w:r>
            <w:r w:rsidRPr="49E63515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 xml:space="preserve">1: </w:t>
            </w:r>
            <w:r w:rsidRPr="49E63515">
              <w:rPr>
                <w:rFonts w:ascii="Calibri" w:hAnsi="Calibri" w:eastAsia="Calibri" w:cs="Calibri"/>
                <w:b/>
                <w:bCs/>
                <w:i/>
                <w:iCs/>
                <w:color w:val="ED7C31"/>
                <w:sz w:val="28"/>
                <w:szCs w:val="28"/>
              </w:rPr>
              <w:t>How can you create a powerful learning environment?</w:t>
            </w:r>
          </w:p>
          <w:p w:rsidRPr="00FB22B6" w:rsidR="003F2A81" w:rsidP="41358CAC" w:rsidRDefault="003F2A81" w14:paraId="1A1DDC26" w14:textId="2B0B05D0">
            <w:pPr>
              <w:rPr>
                <w:rFonts w:ascii="Calibri" w:hAnsi="Calibri" w:eastAsia="Calibri" w:cs="Calibri"/>
                <w:i/>
                <w:iCs/>
                <w:color w:val="ED7C31"/>
                <w:sz w:val="28"/>
                <w:szCs w:val="28"/>
              </w:rPr>
            </w:pPr>
          </w:p>
          <w:p w:rsidRPr="00FB22B6" w:rsidR="003F2A81" w:rsidP="256538FB" w:rsidRDefault="153832F5" w14:paraId="1960A626" w14:textId="692E429C">
            <w:pPr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41358CAC">
              <w:rPr>
                <w:rFonts w:ascii="Calibri" w:hAnsi="Calibri" w:eastAsia="Calibri" w:cs="Calibri"/>
                <w:i/>
                <w:iCs/>
                <w:color w:val="ED7C31"/>
                <w:sz w:val="28"/>
                <w:szCs w:val="28"/>
              </w:rPr>
              <w:t xml:space="preserve"> </w:t>
            </w:r>
            <w:r w:rsidR="09C094F2">
              <w:rPr>
                <w:noProof/>
              </w:rPr>
              <w:drawing>
                <wp:inline distT="0" distB="0" distL="0" distR="0" wp14:anchorId="0320B884" wp14:editId="0AE40DBD">
                  <wp:extent cx="228600" cy="228600"/>
                  <wp:effectExtent l="0" t="0" r="0" b="0"/>
                  <wp:docPr id="1523224793" name="Picture 1523224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1358CAC" w:rsidR="05B692F6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 xml:space="preserve"> </w:t>
            </w:r>
            <w:r w:rsidRPr="41358CAC" w:rsidR="09C094F2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Tw</w:t>
            </w:r>
            <w:r w:rsidRPr="41358CAC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 xml:space="preserve">eet us @generatehub using the #ECTnewteacher to share your thoughts. </w:t>
            </w:r>
          </w:p>
          <w:p w:rsidR="48BAEEA4" w:rsidP="48BAEEA4" w:rsidRDefault="00A91252" w14:paraId="05FA9157" w14:textId="2906F1A8">
            <w:pPr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8BEBF8" wp14:editId="62E311C3">
                  <wp:simplePos x="0" y="0"/>
                  <wp:positionH relativeFrom="column">
                    <wp:posOffset>4367443</wp:posOffset>
                  </wp:positionH>
                  <wp:positionV relativeFrom="paragraph">
                    <wp:posOffset>141605</wp:posOffset>
                  </wp:positionV>
                  <wp:extent cx="2237528" cy="158311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528" cy="1583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39CBEE90" w:rsidP="48BAEEA4" w:rsidRDefault="39CBEE90" w14:paraId="76C8F52C" w14:textId="36850B15">
            <w:pPr>
              <w:spacing w:after="160"/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76585F98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 xml:space="preserve">You have covered so much over the last </w:t>
            </w:r>
            <w:r w:rsidRPr="76585F98" w:rsidR="007D73E1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6</w:t>
            </w:r>
            <w:r w:rsidRPr="76585F98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 xml:space="preserve"> weeks, including:</w:t>
            </w:r>
          </w:p>
          <w:p w:rsidR="39CBEE90" w:rsidP="78B78C5A" w:rsidRDefault="4F73E7B4" w14:paraId="5A662B03" w14:textId="0C24B3B7">
            <w:pPr>
              <w:pStyle w:val="ListParagraph"/>
              <w:numPr>
                <w:ilvl w:val="0"/>
                <w:numId w:val="14"/>
              </w:numPr>
              <w:spacing w:after="16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78B78C5A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Establishing classroom routines</w:t>
            </w:r>
          </w:p>
          <w:p w:rsidR="39CBEE90" w:rsidP="78B78C5A" w:rsidRDefault="4F73E7B4" w14:paraId="33658284" w14:textId="1B53FE5A">
            <w:pPr>
              <w:pStyle w:val="ListParagraph"/>
              <w:numPr>
                <w:ilvl w:val="0"/>
                <w:numId w:val="14"/>
              </w:numPr>
              <w:spacing w:after="16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78B78C5A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Positive and respectful classroom environments</w:t>
            </w:r>
          </w:p>
          <w:p w:rsidR="39CBEE90" w:rsidP="78B78C5A" w:rsidRDefault="4F73E7B4" w14:paraId="77D9C35E" w14:textId="3A15A986">
            <w:pPr>
              <w:pStyle w:val="ListParagraph"/>
              <w:numPr>
                <w:ilvl w:val="0"/>
                <w:numId w:val="14"/>
              </w:numPr>
              <w:spacing w:after="160"/>
              <w:rPr>
                <w:color w:val="000000" w:themeColor="text1"/>
                <w:sz w:val="28"/>
                <w:szCs w:val="28"/>
              </w:rPr>
            </w:pPr>
            <w:r w:rsidRPr="78B78C5A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Low level disruption</w:t>
            </w:r>
            <w:r w:rsidRPr="78B78C5A" w:rsidR="291C92F5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 xml:space="preserve">                                                                </w:t>
            </w:r>
          </w:p>
          <w:p w:rsidR="39CBEE90" w:rsidP="48BAEEA4" w:rsidRDefault="39CBEE90" w14:paraId="07390582" w14:textId="1CA27F9D">
            <w:pPr>
              <w:pStyle w:val="ListParagraph"/>
              <w:numPr>
                <w:ilvl w:val="0"/>
                <w:numId w:val="14"/>
              </w:numPr>
              <w:spacing w:after="16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48BAEEA4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Persistent chatting</w:t>
            </w:r>
          </w:p>
          <w:p w:rsidR="39CBEE90" w:rsidP="1BE5905D" w:rsidRDefault="06C20DE2" w14:paraId="2F37649C" w14:textId="0DC3361E">
            <w:pPr>
              <w:pStyle w:val="ListParagraph"/>
              <w:numPr>
                <w:ilvl w:val="0"/>
                <w:numId w:val="14"/>
              </w:numPr>
              <w:spacing w:after="16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1BE5905D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And developing pupils' intrinsic motivation</w:t>
            </w:r>
          </w:p>
          <w:p w:rsidR="1BE5905D" w:rsidP="1BE5905D" w:rsidRDefault="1BE5905D" w14:paraId="471C0D6F" w14:textId="225DEDEC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</w:p>
          <w:p w:rsidRPr="00FB22B6" w:rsidR="003F2A81" w:rsidP="41358CAC" w:rsidRDefault="1FF96133" w14:paraId="62E80679" w14:textId="7198DB14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41358CAC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 xml:space="preserve">You can see from the table below the topics that are covered during the year, next term we move towards learning more about </w:t>
            </w:r>
            <w:r w:rsidRPr="41358CAC">
              <w:rPr>
                <w:rFonts w:ascii="Calibri" w:hAnsi="Calibri" w:eastAsia="Calibri" w:cs="Calibri"/>
                <w:i/>
                <w:iCs/>
                <w:color w:val="C45911" w:themeColor="accent2" w:themeShade="BF"/>
                <w:sz w:val="28"/>
                <w:szCs w:val="28"/>
              </w:rPr>
              <w:t>“How pupils Learn</w:t>
            </w:r>
            <w:r w:rsidRPr="41358CAC" w:rsidR="5829255F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.”</w:t>
            </w:r>
            <w:r w:rsidRPr="41358CAC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 xml:space="preserve"> To help you stay on top of the work and help you prepare for your progress review – please don’t forget to complete Appendix C in your </w:t>
            </w:r>
            <w:r w:rsidRPr="41358CAC" w:rsidR="712D966B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 xml:space="preserve">ECT </w:t>
            </w:r>
            <w:r w:rsidRPr="41358CAC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 xml:space="preserve">programme guide. </w:t>
            </w:r>
          </w:p>
          <w:p w:rsidRPr="00FB22B6" w:rsidR="003F2A81" w:rsidP="41358CAC" w:rsidRDefault="003F2A81" w14:paraId="032B4916" w14:textId="19631B2D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</w:p>
        </w:tc>
      </w:tr>
    </w:tbl>
    <w:p w:rsidRPr="00FB22B6" w:rsidR="003F2A81" w:rsidP="00FB22B6" w:rsidRDefault="003F2A81" w14:paraId="02EB378F" w14:textId="7777777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Ind w:w="5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5"/>
        <w:gridCol w:w="1559"/>
      </w:tblGrid>
      <w:tr w:rsidRPr="00FB22B6" w:rsidR="002C79E5" w:rsidTr="1E6BE1FF" w14:paraId="3EA826DA" w14:textId="77777777">
        <w:trPr>
          <w:trHeight w:val="20"/>
        </w:trPr>
        <w:tc>
          <w:tcPr>
            <w:tcW w:w="9214" w:type="dxa"/>
            <w:gridSpan w:val="2"/>
            <w:shd w:val="clear" w:color="auto" w:fill="223C75"/>
          </w:tcPr>
          <w:p w:rsidRPr="00E032A5" w:rsidR="002C79E5" w:rsidP="001F51AD" w:rsidRDefault="002C79E5" w14:paraId="7DDD2CBB" w14:textId="7777777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32A5">
              <w:rPr>
                <w:rFonts w:cstheme="minorHAnsi"/>
                <w:b/>
                <w:sz w:val="24"/>
                <w:szCs w:val="24"/>
              </w:rPr>
              <w:t>Over the first year the training for both ECTs and Mentors follows these themes:</w:t>
            </w:r>
          </w:p>
        </w:tc>
      </w:tr>
      <w:tr w:rsidRPr="00FB22B6" w:rsidR="002C79E5" w:rsidTr="1E6BE1FF" w14:paraId="46C8A054" w14:textId="77777777">
        <w:trPr>
          <w:trHeight w:val="20"/>
        </w:trPr>
        <w:tc>
          <w:tcPr>
            <w:tcW w:w="7655" w:type="dxa"/>
          </w:tcPr>
          <w:p w:rsidRPr="0095151F" w:rsidR="002C79E5" w:rsidP="00FB22B6" w:rsidRDefault="002C79E5" w14:paraId="43011BE4" w14:textId="77777777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5151F">
              <w:rPr>
                <w:rFonts w:cstheme="minorHAnsi"/>
                <w:b/>
                <w:color w:val="FF0000"/>
                <w:sz w:val="24"/>
                <w:szCs w:val="24"/>
              </w:rPr>
              <w:t>Module 1: How can you create a powerful learning environment?</w:t>
            </w:r>
          </w:p>
        </w:tc>
        <w:tc>
          <w:tcPr>
            <w:tcW w:w="1559" w:type="dxa"/>
          </w:tcPr>
          <w:p w:rsidRPr="0095151F" w:rsidR="002C79E5" w:rsidP="1E6BE1FF" w:rsidRDefault="13AC12EF" w14:paraId="25348F9F" w14:textId="59FFB5B0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1E6BE1FF">
              <w:rPr>
                <w:b/>
                <w:bCs/>
                <w:color w:val="FF0000"/>
                <w:sz w:val="24"/>
                <w:szCs w:val="24"/>
              </w:rPr>
              <w:t>Autumn 1</w:t>
            </w:r>
            <w:r w:rsidRPr="1E6BE1FF" w:rsidR="6E726AA6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Pr="00FB22B6" w:rsidR="002C79E5" w:rsidTr="1E6BE1FF" w14:paraId="1A2C442E" w14:textId="77777777">
        <w:trPr>
          <w:trHeight w:val="20"/>
        </w:trPr>
        <w:tc>
          <w:tcPr>
            <w:tcW w:w="7655" w:type="dxa"/>
          </w:tcPr>
          <w:p w:rsidRPr="00E032A5" w:rsidR="002C79E5" w:rsidP="00FB22B6" w:rsidRDefault="002C79E5" w14:paraId="5345EDA6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2A5">
              <w:rPr>
                <w:rFonts w:cstheme="minorHAnsi"/>
                <w:sz w:val="24"/>
                <w:szCs w:val="24"/>
              </w:rPr>
              <w:t>Module 2: How do pupils learn?</w:t>
            </w:r>
          </w:p>
        </w:tc>
        <w:tc>
          <w:tcPr>
            <w:tcW w:w="1559" w:type="dxa"/>
          </w:tcPr>
          <w:p w:rsidRPr="00FB22B6" w:rsidR="002C79E5" w:rsidP="00FB22B6" w:rsidRDefault="002C79E5" w14:paraId="36FBB015" w14:textId="7777777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B22B6">
              <w:rPr>
                <w:rFonts w:cstheme="minorHAnsi"/>
                <w:sz w:val="24"/>
                <w:szCs w:val="24"/>
              </w:rPr>
              <w:t>Autumn 2</w:t>
            </w:r>
          </w:p>
        </w:tc>
      </w:tr>
      <w:tr w:rsidRPr="00FB22B6" w:rsidR="002C79E5" w:rsidTr="1E6BE1FF" w14:paraId="0A48AB26" w14:textId="77777777">
        <w:trPr>
          <w:trHeight w:val="20"/>
        </w:trPr>
        <w:tc>
          <w:tcPr>
            <w:tcW w:w="7655" w:type="dxa"/>
          </w:tcPr>
          <w:p w:rsidRPr="00E032A5" w:rsidR="002C79E5" w:rsidP="00FB22B6" w:rsidRDefault="002C79E5" w14:paraId="50B5F80F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2A5">
              <w:rPr>
                <w:rFonts w:cstheme="minorHAnsi"/>
                <w:sz w:val="24"/>
                <w:szCs w:val="24"/>
              </w:rPr>
              <w:t>Module 3: What makes classroom practice effective?</w:t>
            </w:r>
          </w:p>
        </w:tc>
        <w:tc>
          <w:tcPr>
            <w:tcW w:w="1559" w:type="dxa"/>
          </w:tcPr>
          <w:p w:rsidRPr="00FB22B6" w:rsidR="002C79E5" w:rsidP="00FB22B6" w:rsidRDefault="002C79E5" w14:paraId="5D42A144" w14:textId="7777777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B22B6">
              <w:rPr>
                <w:rFonts w:cstheme="minorHAnsi"/>
                <w:sz w:val="24"/>
                <w:szCs w:val="24"/>
              </w:rPr>
              <w:t>Spring 1</w:t>
            </w:r>
          </w:p>
        </w:tc>
      </w:tr>
      <w:tr w:rsidRPr="00FB22B6" w:rsidR="002C79E5" w:rsidTr="1E6BE1FF" w14:paraId="76D606D2" w14:textId="77777777">
        <w:trPr>
          <w:trHeight w:val="20"/>
        </w:trPr>
        <w:tc>
          <w:tcPr>
            <w:tcW w:w="7655" w:type="dxa"/>
          </w:tcPr>
          <w:p w:rsidRPr="00E032A5" w:rsidR="002C79E5" w:rsidP="00FB22B6" w:rsidRDefault="002C79E5" w14:paraId="5CAF003A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2A5">
              <w:rPr>
                <w:rFonts w:cstheme="minorHAnsi"/>
                <w:sz w:val="24"/>
                <w:szCs w:val="24"/>
              </w:rPr>
              <w:t>Module 4: How can you use assessment and feedback to greatest effect?</w:t>
            </w:r>
          </w:p>
        </w:tc>
        <w:tc>
          <w:tcPr>
            <w:tcW w:w="1559" w:type="dxa"/>
          </w:tcPr>
          <w:p w:rsidRPr="00FB22B6" w:rsidR="002C79E5" w:rsidP="00FB22B6" w:rsidRDefault="002C79E5" w14:paraId="17CC00DC" w14:textId="7777777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B22B6">
              <w:rPr>
                <w:rFonts w:cstheme="minorHAnsi"/>
                <w:sz w:val="24"/>
                <w:szCs w:val="24"/>
              </w:rPr>
              <w:t>Spring 2</w:t>
            </w:r>
          </w:p>
        </w:tc>
      </w:tr>
      <w:tr w:rsidRPr="00FB22B6" w:rsidR="002C79E5" w:rsidTr="1E6BE1FF" w14:paraId="6974AF0D" w14:textId="77777777">
        <w:trPr>
          <w:trHeight w:val="20"/>
        </w:trPr>
        <w:tc>
          <w:tcPr>
            <w:tcW w:w="7655" w:type="dxa"/>
          </w:tcPr>
          <w:p w:rsidRPr="00E032A5" w:rsidR="002C79E5" w:rsidP="00FB22B6" w:rsidRDefault="002C79E5" w14:paraId="3210EC4B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2A5">
              <w:rPr>
                <w:rFonts w:cstheme="minorHAnsi"/>
                <w:sz w:val="24"/>
                <w:szCs w:val="24"/>
              </w:rPr>
              <w:t>Module 5: How can you support all pupils to succeed?</w:t>
            </w:r>
          </w:p>
        </w:tc>
        <w:tc>
          <w:tcPr>
            <w:tcW w:w="1559" w:type="dxa"/>
          </w:tcPr>
          <w:p w:rsidRPr="00FB22B6" w:rsidR="002C79E5" w:rsidP="00FB22B6" w:rsidRDefault="002C79E5" w14:paraId="0DCEF34A" w14:textId="7777777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B22B6">
              <w:rPr>
                <w:rFonts w:cstheme="minorHAnsi"/>
                <w:sz w:val="24"/>
                <w:szCs w:val="24"/>
              </w:rPr>
              <w:t>Summer 1</w:t>
            </w:r>
          </w:p>
        </w:tc>
      </w:tr>
      <w:tr w:rsidRPr="00FB22B6" w:rsidR="002C79E5" w:rsidTr="1E6BE1FF" w14:paraId="3CA5E516" w14:textId="77777777">
        <w:trPr>
          <w:trHeight w:val="20"/>
        </w:trPr>
        <w:tc>
          <w:tcPr>
            <w:tcW w:w="7655" w:type="dxa"/>
          </w:tcPr>
          <w:p w:rsidRPr="00E032A5" w:rsidR="002C79E5" w:rsidP="00FB22B6" w:rsidRDefault="002C79E5" w14:paraId="21FE0050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2A5">
              <w:rPr>
                <w:rFonts w:cstheme="minorHAnsi"/>
                <w:sz w:val="24"/>
                <w:szCs w:val="24"/>
              </w:rPr>
              <w:t>Module 6: How can you plan a coherent curriculum?</w:t>
            </w:r>
          </w:p>
        </w:tc>
        <w:tc>
          <w:tcPr>
            <w:tcW w:w="1559" w:type="dxa"/>
          </w:tcPr>
          <w:p w:rsidRPr="00FB22B6" w:rsidR="002C79E5" w:rsidP="00FB22B6" w:rsidRDefault="002C79E5" w14:paraId="331103C1" w14:textId="7777777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B22B6">
              <w:rPr>
                <w:rFonts w:cstheme="minorHAnsi"/>
                <w:sz w:val="24"/>
                <w:szCs w:val="24"/>
              </w:rPr>
              <w:t>Summer 3</w:t>
            </w:r>
          </w:p>
        </w:tc>
      </w:tr>
    </w:tbl>
    <w:p w:rsidR="003F2A81" w:rsidP="00FB22B6" w:rsidRDefault="003F2A81" w14:paraId="6A05A809" w14:textId="7777777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1378" w:type="dxa"/>
        <w:tblInd w:w="-426" w:type="dxa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2694"/>
        <w:gridCol w:w="4395"/>
        <w:gridCol w:w="4289"/>
      </w:tblGrid>
      <w:tr w:rsidRPr="00524A04" w:rsidR="00A91252" w:rsidTr="001C643B" w14:paraId="3C74C469" w14:textId="77777777">
        <w:tc>
          <w:tcPr>
            <w:tcW w:w="11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252" w:rsidP="001C643B" w:rsidRDefault="00A91252" w14:paraId="7E01DDE7" w14:textId="43C80AE4">
            <w:pPr>
              <w:rPr>
                <w:b/>
                <w:bCs/>
                <w:sz w:val="24"/>
                <w:szCs w:val="24"/>
              </w:rPr>
            </w:pPr>
            <w:r w:rsidRPr="363ACA50">
              <w:rPr>
                <w:b/>
                <w:bCs/>
                <w:sz w:val="24"/>
                <w:szCs w:val="24"/>
              </w:rPr>
              <w:t xml:space="preserve">       </w:t>
            </w:r>
          </w:p>
          <w:p w:rsidR="00A8095C" w:rsidP="001C643B" w:rsidRDefault="00A8095C" w14:paraId="6C56B606" w14:textId="77777777">
            <w:pPr>
              <w:rPr>
                <w:b/>
                <w:bCs/>
                <w:sz w:val="24"/>
                <w:szCs w:val="24"/>
              </w:rPr>
            </w:pPr>
          </w:p>
          <w:p w:rsidRPr="00524A04" w:rsidR="00A91252" w:rsidP="001C643B" w:rsidRDefault="00A91252" w14:paraId="28AAD331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363ACA50">
              <w:rPr>
                <w:b/>
                <w:bCs/>
                <w:sz w:val="24"/>
                <w:szCs w:val="24"/>
              </w:rPr>
              <w:t>Contact your local lead for questions and assistance regarding the training programme</w:t>
            </w:r>
          </w:p>
        </w:tc>
      </w:tr>
      <w:tr w:rsidRPr="00524A04" w:rsidR="00A91252" w:rsidTr="001C643B" w14:paraId="47C002F6" w14:textId="77777777">
        <w:tc>
          <w:tcPr>
            <w:tcW w:w="2694" w:type="dxa"/>
            <w:tcBorders>
              <w:top w:val="nil"/>
              <w:left w:val="nil"/>
              <w:bottom w:val="nil"/>
              <w:right w:val="single" w:color="223C75" w:sz="8" w:space="0"/>
            </w:tcBorders>
          </w:tcPr>
          <w:p w:rsidRPr="00524A04" w:rsidR="00A91252" w:rsidP="001C643B" w:rsidRDefault="00A91252" w14:paraId="669FC02A" w14:textId="77777777">
            <w:pPr>
              <w:jc w:val="center"/>
              <w:rPr>
                <w:sz w:val="24"/>
                <w:szCs w:val="24"/>
              </w:rPr>
            </w:pPr>
            <w:r w:rsidRPr="1BE5905D">
              <w:rPr>
                <w:sz w:val="24"/>
                <w:szCs w:val="24"/>
              </w:rPr>
              <w:t>Halton</w:t>
            </w:r>
          </w:p>
        </w:tc>
        <w:tc>
          <w:tcPr>
            <w:tcW w:w="4395" w:type="dxa"/>
            <w:tcBorders>
              <w:top w:val="nil"/>
              <w:left w:val="single" w:color="223C75" w:sz="8" w:space="0"/>
              <w:bottom w:val="nil"/>
              <w:right w:val="single" w:color="223C75" w:sz="8" w:space="0"/>
            </w:tcBorders>
          </w:tcPr>
          <w:p w:rsidRPr="00524A04" w:rsidR="00A91252" w:rsidP="001C643B" w:rsidRDefault="00A91252" w14:paraId="199C0B2A" w14:textId="77777777">
            <w:pPr>
              <w:jc w:val="center"/>
              <w:rPr>
                <w:sz w:val="24"/>
                <w:szCs w:val="24"/>
              </w:rPr>
            </w:pPr>
            <w:r w:rsidRPr="1BE5905D">
              <w:rPr>
                <w:sz w:val="24"/>
                <w:szCs w:val="24"/>
              </w:rPr>
              <w:t>Warrington</w:t>
            </w:r>
          </w:p>
        </w:tc>
        <w:tc>
          <w:tcPr>
            <w:tcW w:w="4289" w:type="dxa"/>
            <w:tcBorders>
              <w:top w:val="nil"/>
              <w:left w:val="single" w:color="223C75" w:sz="8" w:space="0"/>
              <w:bottom w:val="nil"/>
              <w:right w:val="nil"/>
            </w:tcBorders>
          </w:tcPr>
          <w:p w:rsidRPr="00524A04" w:rsidR="00A91252" w:rsidP="001C643B" w:rsidRDefault="00A91252" w14:paraId="1265000F" w14:textId="77777777">
            <w:pPr>
              <w:jc w:val="center"/>
              <w:rPr>
                <w:sz w:val="24"/>
                <w:szCs w:val="24"/>
              </w:rPr>
            </w:pPr>
            <w:r w:rsidRPr="1BE5905D">
              <w:rPr>
                <w:sz w:val="24"/>
                <w:szCs w:val="24"/>
              </w:rPr>
              <w:t>Wigan</w:t>
            </w:r>
          </w:p>
        </w:tc>
      </w:tr>
      <w:tr w:rsidRPr="00524A04" w:rsidR="00A91252" w:rsidTr="001C643B" w14:paraId="055B064E" w14:textId="77777777">
        <w:tc>
          <w:tcPr>
            <w:tcW w:w="2694" w:type="dxa"/>
            <w:tcBorders>
              <w:top w:val="nil"/>
              <w:left w:val="nil"/>
              <w:bottom w:val="nil"/>
              <w:right w:val="single" w:color="223C75" w:sz="8" w:space="0"/>
            </w:tcBorders>
          </w:tcPr>
          <w:p w:rsidRPr="00524A04" w:rsidR="00A91252" w:rsidP="001C643B" w:rsidRDefault="000473A8" w14:paraId="2C3E6418" w14:textId="77777777">
            <w:pPr>
              <w:jc w:val="center"/>
              <w:rPr>
                <w:sz w:val="24"/>
                <w:szCs w:val="24"/>
              </w:rPr>
            </w:pPr>
            <w:hyperlink r:id="rId9">
              <w:r w:rsidRPr="1BE5905D" w:rsidR="00A91252">
                <w:rPr>
                  <w:rStyle w:val="Hyperlink"/>
                  <w:sz w:val="24"/>
                  <w:szCs w:val="24"/>
                </w:rPr>
                <w:t>hsimms@wpat.uk</w:t>
              </w:r>
            </w:hyperlink>
          </w:p>
        </w:tc>
        <w:tc>
          <w:tcPr>
            <w:tcW w:w="4395" w:type="dxa"/>
            <w:tcBorders>
              <w:top w:val="nil"/>
              <w:left w:val="single" w:color="223C75" w:sz="8" w:space="0"/>
              <w:bottom w:val="nil"/>
              <w:right w:val="single" w:color="223C75" w:sz="8" w:space="0"/>
            </w:tcBorders>
          </w:tcPr>
          <w:p w:rsidRPr="00524A04" w:rsidR="00A91252" w:rsidP="001C643B" w:rsidRDefault="000473A8" w14:paraId="7092C68E" w14:textId="77777777">
            <w:pPr>
              <w:jc w:val="center"/>
              <w:rPr>
                <w:sz w:val="24"/>
                <w:szCs w:val="24"/>
              </w:rPr>
            </w:pPr>
            <w:hyperlink r:id="rId10">
              <w:r w:rsidRPr="1BE5905D" w:rsidR="00A91252">
                <w:rPr>
                  <w:rStyle w:val="Hyperlink"/>
                  <w:sz w:val="24"/>
                  <w:szCs w:val="24"/>
                </w:rPr>
                <w:t>J.Hodgson@bridgewaterhigh.com</w:t>
              </w:r>
            </w:hyperlink>
          </w:p>
        </w:tc>
        <w:tc>
          <w:tcPr>
            <w:tcW w:w="4289" w:type="dxa"/>
            <w:tcBorders>
              <w:top w:val="nil"/>
              <w:left w:val="single" w:color="223C75" w:sz="8" w:space="0"/>
              <w:bottom w:val="nil"/>
              <w:right w:val="nil"/>
            </w:tcBorders>
          </w:tcPr>
          <w:p w:rsidRPr="00524A04" w:rsidR="00A91252" w:rsidP="001C643B" w:rsidRDefault="000473A8" w14:paraId="49D82D9F" w14:textId="77777777">
            <w:pPr>
              <w:jc w:val="center"/>
              <w:rPr>
                <w:sz w:val="24"/>
                <w:szCs w:val="24"/>
              </w:rPr>
            </w:pPr>
            <w:hyperlink r:id="rId11">
              <w:r w:rsidRPr="1BE5905D" w:rsidR="00A91252">
                <w:rPr>
                  <w:rStyle w:val="Hyperlink"/>
                  <w:sz w:val="24"/>
                  <w:szCs w:val="24"/>
                </w:rPr>
                <w:t>ECF@golbornehigh.wigan.sch.uk</w:t>
              </w:r>
            </w:hyperlink>
          </w:p>
        </w:tc>
      </w:tr>
    </w:tbl>
    <w:p w:rsidR="41358CAC" w:rsidP="41358CAC" w:rsidRDefault="41358CAC" w14:paraId="45574482" w14:textId="66A9102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5F103E96" w:rsidP="00EA0AA1" w:rsidRDefault="5F103E96" w14:paraId="16A27E3F" w14:textId="294C60D1">
      <w:pPr>
        <w:spacing w:after="0" w:line="240" w:lineRule="auto"/>
        <w:rPr>
          <w:b/>
          <w:bCs/>
          <w:sz w:val="24"/>
          <w:szCs w:val="24"/>
        </w:rPr>
      </w:pPr>
    </w:p>
    <w:p w:rsidR="41358CAC" w:rsidP="00A91252" w:rsidRDefault="41358CAC" w14:paraId="4B70596D" w14:textId="4F9FFA06">
      <w:pPr>
        <w:spacing w:after="0" w:line="240" w:lineRule="auto"/>
        <w:rPr>
          <w:b/>
          <w:bCs/>
          <w:sz w:val="24"/>
          <w:szCs w:val="24"/>
        </w:rPr>
      </w:pPr>
    </w:p>
    <w:p w:rsidRPr="00A91252" w:rsidR="00631E7B" w:rsidP="58095203" w:rsidRDefault="678296A7" w14:paraId="7CB8208A" w14:textId="6A702C5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91252">
        <w:rPr>
          <w:b/>
          <w:bCs/>
          <w:sz w:val="32"/>
          <w:szCs w:val="32"/>
        </w:rPr>
        <w:t>W</w:t>
      </w:r>
      <w:r w:rsidRPr="00A91252" w:rsidR="00957301">
        <w:rPr>
          <w:b/>
          <w:bCs/>
          <w:sz w:val="32"/>
          <w:szCs w:val="32"/>
        </w:rPr>
        <w:t xml:space="preserve">eek </w:t>
      </w:r>
      <w:r w:rsidRPr="00A91252" w:rsidR="60FFB52A">
        <w:rPr>
          <w:b/>
          <w:bCs/>
          <w:sz w:val="32"/>
          <w:szCs w:val="32"/>
        </w:rPr>
        <w:t>7</w:t>
      </w:r>
      <w:r w:rsidRPr="00A91252" w:rsidR="00957301">
        <w:rPr>
          <w:b/>
          <w:bCs/>
          <w:sz w:val="32"/>
          <w:szCs w:val="32"/>
        </w:rPr>
        <w:t xml:space="preserve"> the t</w:t>
      </w:r>
      <w:r w:rsidRPr="00A91252" w:rsidR="00631E7B">
        <w:rPr>
          <w:b/>
          <w:bCs/>
          <w:sz w:val="32"/>
          <w:szCs w:val="32"/>
        </w:rPr>
        <w:t xml:space="preserve">raining seminars will be led by local facilitators </w:t>
      </w:r>
      <w:r w:rsidRPr="00A91252" w:rsidR="1377EACF">
        <w:rPr>
          <w:b/>
          <w:bCs/>
          <w:sz w:val="32"/>
          <w:szCs w:val="32"/>
        </w:rPr>
        <w:t xml:space="preserve">and will cover; </w:t>
      </w:r>
    </w:p>
    <w:p w:rsidRPr="00FB22B6" w:rsidR="004A1499" w:rsidP="00631E7B" w:rsidRDefault="004A1499" w14:paraId="41C8F396" w14:textId="588287A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4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61"/>
        <w:gridCol w:w="479"/>
        <w:gridCol w:w="4961"/>
      </w:tblGrid>
      <w:tr w:rsidRPr="00FB22B6" w:rsidR="004A1499" w:rsidTr="49E63515" w14:paraId="18B78CD1" w14:textId="77777777">
        <w:tc>
          <w:tcPr>
            <w:tcW w:w="4961" w:type="dxa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shd w:val="clear" w:color="auto" w:fill="95BEE4"/>
          </w:tcPr>
          <w:p w:rsidRPr="00E032A5" w:rsidR="00631E7B" w:rsidP="00E032A5" w:rsidRDefault="00A91252" w14:paraId="5F00EA89" w14:textId="5CAC0632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noProof/>
                <w:color w:val="2B579A"/>
                <w:sz w:val="24"/>
                <w:szCs w:val="24"/>
                <w:shd w:val="clear" w:color="auto" w:fill="E6E6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2448FD" wp14:editId="1630E24E">
                      <wp:simplePos x="0" y="0"/>
                      <wp:positionH relativeFrom="column">
                        <wp:posOffset>2882064</wp:posOffset>
                      </wp:positionH>
                      <wp:positionV relativeFrom="paragraph">
                        <wp:posOffset>-11430</wp:posOffset>
                      </wp:positionV>
                      <wp:extent cx="247725" cy="211295"/>
                      <wp:effectExtent l="18415" t="635" r="18415" b="37465"/>
                      <wp:wrapNone/>
                      <wp:docPr id="6" name="Right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247725" cy="21129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 w14:anchorId="2F7E3868">
                      <v:stroke joinstyle="miter"/>
                      <v:path textboxrect="1800,12600,12600,19800" gradientshapeok="t" o:connecttype="custom" o:connectlocs="0,0;0,10800;0,21600;10800,21600;21600,21600;10800,10800"/>
                    </v:shapetype>
                    <v:shape id="Right Triangle 6" style="position:absolute;margin-left:226.95pt;margin-top:-.9pt;width:19.5pt;height:16.65pt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white [3212]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"/>
                  </w:pict>
                </mc:Fallback>
              </mc:AlternateContent>
            </w:r>
            <w:r w:rsidRPr="00E032A5" w:rsidR="00631E7B">
              <w:rPr>
                <w:rFonts w:cstheme="minorHAnsi"/>
                <w:b/>
                <w:sz w:val="28"/>
                <w:szCs w:val="24"/>
              </w:rPr>
              <w:t>ECTs</w:t>
            </w:r>
          </w:p>
        </w:tc>
        <w:tc>
          <w:tcPr>
            <w:tcW w:w="479" w:type="dxa"/>
            <w:tcBorders>
              <w:left w:val="none" w:color="000000" w:themeColor="text1" w:sz="4" w:space="0"/>
            </w:tcBorders>
          </w:tcPr>
          <w:p w:rsidRPr="00E032A5" w:rsidR="00631E7B" w:rsidP="00E032A5" w:rsidRDefault="00631E7B" w14:paraId="72A3D3EC" w14:textId="45983B5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4961" w:type="dxa"/>
            <w:shd w:val="clear" w:color="auto" w:fill="95BEE4"/>
          </w:tcPr>
          <w:p w:rsidRPr="00E032A5" w:rsidR="00631E7B" w:rsidP="58095203" w:rsidRDefault="00A91252" w14:paraId="303094AE" w14:textId="3215CD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color w:val="2B579A"/>
                <w:sz w:val="24"/>
                <w:szCs w:val="24"/>
                <w:shd w:val="clear" w:color="auto" w:fill="E6E6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D1BDC5" wp14:editId="29F8B901">
                      <wp:simplePos x="0" y="0"/>
                      <wp:positionH relativeFrom="column">
                        <wp:posOffset>2867380</wp:posOffset>
                      </wp:positionH>
                      <wp:positionV relativeFrom="paragraph">
                        <wp:posOffset>-8493</wp:posOffset>
                      </wp:positionV>
                      <wp:extent cx="247725" cy="211295"/>
                      <wp:effectExtent l="18415" t="635" r="18415" b="37465"/>
                      <wp:wrapNone/>
                      <wp:docPr id="17" name="Right Tri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247725" cy="21129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17" style="position:absolute;margin-left:225.8pt;margin-top:-.65pt;width:19.5pt;height:16.65pt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white [3212]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" w14:anchorId="3A7123A7"/>
                  </w:pict>
                </mc:Fallback>
              </mc:AlternateContent>
            </w:r>
            <w:r w:rsidRPr="58095203" w:rsidR="00631E7B">
              <w:rPr>
                <w:b/>
                <w:bCs/>
                <w:sz w:val="28"/>
                <w:szCs w:val="28"/>
              </w:rPr>
              <w:t>Mentors</w:t>
            </w:r>
            <w:r w:rsidRPr="58095203" w:rsidR="55496D4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Pr="00FB22B6" w:rsidR="00631E7B" w:rsidTr="49E63515" w14:paraId="552E9DD0" w14:textId="77777777">
        <w:tc>
          <w:tcPr>
            <w:tcW w:w="4961" w:type="dxa"/>
            <w:tcBorders>
              <w:top w:val="none" w:color="000000" w:themeColor="text1" w:sz="4" w:space="0"/>
            </w:tcBorders>
            <w:shd w:val="clear" w:color="auto" w:fill="95BEE4"/>
          </w:tcPr>
          <w:p w:rsidRPr="00AE52C6" w:rsidR="00AE52C6" w:rsidP="48BAEEA4" w:rsidRDefault="0E044F37" w14:paraId="79E22526" w14:textId="0D786405">
            <w:pPr>
              <w:rPr>
                <w:rFonts w:eastAsiaTheme="minorEastAsia"/>
                <w:sz w:val="24"/>
                <w:szCs w:val="24"/>
              </w:rPr>
            </w:pPr>
            <w:r w:rsidRPr="48BAEEA4">
              <w:rPr>
                <w:sz w:val="24"/>
                <w:szCs w:val="24"/>
              </w:rPr>
              <w:t>Week 7 (Session 6)</w:t>
            </w:r>
          </w:p>
          <w:p w:rsidR="00A91252" w:rsidP="00A91252" w:rsidRDefault="00A91252" w14:paraId="6E6501B4" w14:textId="77777777">
            <w:pPr>
              <w:rPr>
                <w:sz w:val="24"/>
                <w:szCs w:val="24"/>
              </w:rPr>
            </w:pPr>
          </w:p>
          <w:p w:rsidRPr="00A91252" w:rsidR="00AE52C6" w:rsidP="00A91252" w:rsidRDefault="6C251A83" w14:paraId="32D01C50" w14:textId="07DE18AB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A91252">
              <w:rPr>
                <w:b/>
                <w:bCs/>
                <w:sz w:val="24"/>
                <w:szCs w:val="24"/>
              </w:rPr>
              <w:t xml:space="preserve">Holding </w:t>
            </w:r>
            <w:r w:rsidRPr="00A91252" w:rsidR="37D88E04">
              <w:rPr>
                <w:b/>
                <w:bCs/>
                <w:sz w:val="24"/>
                <w:szCs w:val="24"/>
              </w:rPr>
              <w:t>h</w:t>
            </w:r>
            <w:r w:rsidRPr="00A91252">
              <w:rPr>
                <w:b/>
                <w:bCs/>
                <w:sz w:val="24"/>
                <w:szCs w:val="24"/>
              </w:rPr>
              <w:t xml:space="preserve">igh </w:t>
            </w:r>
            <w:r w:rsidRPr="00A91252" w:rsidR="33BA7355">
              <w:rPr>
                <w:b/>
                <w:bCs/>
                <w:sz w:val="24"/>
                <w:szCs w:val="24"/>
              </w:rPr>
              <w:t>e</w:t>
            </w:r>
            <w:r w:rsidRPr="00A91252" w:rsidR="064FABE7">
              <w:rPr>
                <w:b/>
                <w:bCs/>
                <w:sz w:val="24"/>
                <w:szCs w:val="24"/>
              </w:rPr>
              <w:t>xpectations</w:t>
            </w:r>
            <w:r w:rsidRPr="00A91252">
              <w:rPr>
                <w:b/>
                <w:bCs/>
                <w:sz w:val="24"/>
                <w:szCs w:val="24"/>
              </w:rPr>
              <w:t xml:space="preserve"> </w:t>
            </w:r>
            <w:r w:rsidRPr="00A91252" w:rsidR="0CE4BF38">
              <w:rPr>
                <w:b/>
                <w:bCs/>
                <w:sz w:val="24"/>
                <w:szCs w:val="24"/>
              </w:rPr>
              <w:t>of all pupils</w:t>
            </w:r>
          </w:p>
          <w:p w:rsidRPr="00AE52C6" w:rsidR="00AE52C6" w:rsidP="78B78C5A" w:rsidRDefault="00AE52C6" w14:paraId="5CF3526A" w14:textId="3CCEDBCE">
            <w:pPr>
              <w:rPr>
                <w:sz w:val="24"/>
                <w:szCs w:val="24"/>
              </w:rPr>
            </w:pPr>
          </w:p>
          <w:p w:rsidRPr="00AE52C6" w:rsidR="00AE52C6" w:rsidP="78B78C5A" w:rsidRDefault="4E5E3F2C" w14:paraId="3FB40307" w14:textId="001D008F">
            <w:pPr>
              <w:rPr>
                <w:sz w:val="24"/>
                <w:szCs w:val="24"/>
              </w:rPr>
            </w:pPr>
            <w:r w:rsidRPr="49E63515">
              <w:rPr>
                <w:sz w:val="24"/>
                <w:szCs w:val="24"/>
              </w:rPr>
              <w:t>Your</w:t>
            </w:r>
            <w:r w:rsidRPr="49E63515" w:rsidR="68EBE839">
              <w:rPr>
                <w:sz w:val="24"/>
                <w:szCs w:val="24"/>
              </w:rPr>
              <w:t xml:space="preserve"> </w:t>
            </w:r>
            <w:r w:rsidRPr="49E63515">
              <w:rPr>
                <w:sz w:val="24"/>
                <w:szCs w:val="24"/>
              </w:rPr>
              <w:t>self</w:t>
            </w:r>
            <w:r w:rsidRPr="49E63515" w:rsidR="23D8735A">
              <w:rPr>
                <w:sz w:val="24"/>
                <w:szCs w:val="24"/>
              </w:rPr>
              <w:t>-</w:t>
            </w:r>
            <w:r w:rsidRPr="49E63515" w:rsidR="21500868">
              <w:rPr>
                <w:sz w:val="24"/>
                <w:szCs w:val="24"/>
              </w:rPr>
              <w:t>directed</w:t>
            </w:r>
            <w:r w:rsidRPr="49E63515" w:rsidR="65638A3D">
              <w:rPr>
                <w:sz w:val="24"/>
                <w:szCs w:val="24"/>
              </w:rPr>
              <w:t xml:space="preserve"> learning sections can be found </w:t>
            </w:r>
            <w:r w:rsidRPr="49E63515" w:rsidR="11E820F7">
              <w:rPr>
                <w:sz w:val="24"/>
                <w:szCs w:val="24"/>
              </w:rPr>
              <w:t xml:space="preserve">on the </w:t>
            </w:r>
            <w:r w:rsidRPr="49E63515" w:rsidR="65638A3D">
              <w:rPr>
                <w:sz w:val="24"/>
                <w:szCs w:val="24"/>
              </w:rPr>
              <w:t>B</w:t>
            </w:r>
            <w:r w:rsidRPr="49E63515" w:rsidR="79C86C38">
              <w:rPr>
                <w:sz w:val="24"/>
                <w:szCs w:val="24"/>
              </w:rPr>
              <w:t>RIGHTSPACE</w:t>
            </w:r>
            <w:r w:rsidRPr="49E63515" w:rsidR="317CBD57">
              <w:rPr>
                <w:sz w:val="24"/>
                <w:szCs w:val="24"/>
              </w:rPr>
              <w:t xml:space="preserve"> platform. </w:t>
            </w:r>
          </w:p>
          <w:p w:rsidRPr="00AE52C6" w:rsidR="00AE52C6" w:rsidP="78B78C5A" w:rsidRDefault="00AE52C6" w14:paraId="24730A31" w14:textId="4A046D1F">
            <w:pPr>
              <w:rPr>
                <w:sz w:val="24"/>
                <w:szCs w:val="24"/>
              </w:rPr>
            </w:pPr>
          </w:p>
          <w:p w:rsidRPr="00AE52C6" w:rsidR="00AE52C6" w:rsidP="78B78C5A" w:rsidRDefault="65638A3D" w14:paraId="0DBD76D8" w14:textId="711C8879">
            <w:pPr>
              <w:rPr>
                <w:sz w:val="24"/>
                <w:szCs w:val="24"/>
              </w:rPr>
            </w:pPr>
            <w:r w:rsidRPr="49E63515">
              <w:rPr>
                <w:sz w:val="24"/>
                <w:szCs w:val="24"/>
              </w:rPr>
              <w:t xml:space="preserve">Don’t forget your end of module quiz! Test your own </w:t>
            </w:r>
            <w:r w:rsidRPr="49E63515" w:rsidR="56FE0969">
              <w:rPr>
                <w:sz w:val="24"/>
                <w:szCs w:val="24"/>
              </w:rPr>
              <w:t>learning</w:t>
            </w:r>
            <w:r w:rsidRPr="49E63515">
              <w:rPr>
                <w:sz w:val="24"/>
                <w:szCs w:val="24"/>
              </w:rPr>
              <w:t xml:space="preserve"> and spend some time reflecting on all </w:t>
            </w:r>
            <w:r w:rsidRPr="49E63515" w:rsidR="7B9FFA10">
              <w:rPr>
                <w:sz w:val="24"/>
                <w:szCs w:val="24"/>
              </w:rPr>
              <w:t>you have</w:t>
            </w:r>
            <w:r w:rsidRPr="49E63515">
              <w:rPr>
                <w:sz w:val="24"/>
                <w:szCs w:val="24"/>
              </w:rPr>
              <w:t xml:space="preserve"> achieved</w:t>
            </w:r>
            <w:r w:rsidRPr="49E63515" w:rsidR="28902F12">
              <w:rPr>
                <w:sz w:val="24"/>
                <w:szCs w:val="24"/>
              </w:rPr>
              <w:t xml:space="preserve"> this module. </w:t>
            </w:r>
          </w:p>
        </w:tc>
        <w:tc>
          <w:tcPr>
            <w:tcW w:w="479" w:type="dxa"/>
          </w:tcPr>
          <w:p w:rsidRPr="000659BF" w:rsidR="00631E7B" w:rsidP="00E90EE8" w:rsidRDefault="00631E7B" w14:paraId="0D0B940D" w14:textId="7633367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95BEE4"/>
          </w:tcPr>
          <w:p w:rsidRPr="000659BF" w:rsidR="00631E7B" w:rsidP="3D92A8A4" w:rsidRDefault="6E99CB22" w14:paraId="01C0DE52" w14:textId="19478BB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D92A8A4">
              <w:rPr>
                <w:rFonts w:ascii="Calibri" w:hAnsi="Calibri" w:eastAsia="Calibri" w:cs="Calibri"/>
                <w:sz w:val="24"/>
                <w:szCs w:val="24"/>
              </w:rPr>
              <w:t xml:space="preserve">How are you finding the practise of instructional coaching? Are you giving praise and Feedback? </w:t>
            </w:r>
          </w:p>
          <w:p w:rsidRPr="000659BF" w:rsidR="00631E7B" w:rsidP="3D92A8A4" w:rsidRDefault="00631E7B" w14:paraId="1FBF85BE" w14:textId="4737549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0659BF" w:rsidR="00631E7B" w:rsidP="58095203" w:rsidRDefault="3AA55DE8" w14:paraId="4ECDB3CC" w14:textId="24F8598F">
            <w:pPr>
              <w:spacing w:line="259" w:lineRule="auto"/>
            </w:pPr>
            <w:r w:rsidRPr="58095203">
              <w:rPr>
                <w:rFonts w:ascii="Calibri" w:hAnsi="Calibri" w:eastAsia="Calibri" w:cs="Calibri"/>
                <w:sz w:val="24"/>
                <w:szCs w:val="24"/>
              </w:rPr>
              <w:t>Don’t forget to refer to the feedback model in page 18 of your handbook for further guidance.</w:t>
            </w:r>
          </w:p>
          <w:p w:rsidRPr="000659BF" w:rsidR="00631E7B" w:rsidP="58095203" w:rsidRDefault="00EA0AA1" w14:paraId="75062BEB" w14:textId="0A2657B2">
            <w:pPr>
              <w:spacing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0CFA719" wp14:editId="6481D78D">
                  <wp:simplePos x="0" y="0"/>
                  <wp:positionH relativeFrom="column">
                    <wp:posOffset>18858</wp:posOffset>
                  </wp:positionH>
                  <wp:positionV relativeFrom="paragraph">
                    <wp:posOffset>87316</wp:posOffset>
                  </wp:positionV>
                  <wp:extent cx="3009900" cy="971550"/>
                  <wp:effectExtent l="0" t="0" r="0" b="0"/>
                  <wp:wrapNone/>
                  <wp:docPr id="314136966" name="Picture 314136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58095203" w:rsidR="3AA55DE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58095203" w:rsidR="3EDD59C3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Pr="00FB22B6" w:rsidR="00AE52C6" w:rsidTr="49E63515" w14:paraId="35F8638F" w14:textId="77777777">
        <w:trPr>
          <w:trHeight w:val="300"/>
        </w:trPr>
        <w:tc>
          <w:tcPr>
            <w:tcW w:w="4961" w:type="dxa"/>
            <w:shd w:val="clear" w:color="auto" w:fill="95BEE4"/>
          </w:tcPr>
          <w:p w:rsidRPr="00AE52C6" w:rsidR="00AE52C6" w:rsidP="48BAEEA4" w:rsidRDefault="00AE52C6" w14:paraId="09D9152A" w14:textId="4FC8D915">
            <w:pPr>
              <w:pStyle w:val="ListParagraph"/>
              <w:ind w:left="454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Pr="000659BF" w:rsidR="00AE52C6" w:rsidP="00AE52C6" w:rsidRDefault="00AE52C6" w14:paraId="44EAFD9C" w14:textId="77777777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95BEE4"/>
          </w:tcPr>
          <w:p w:rsidRPr="000659BF" w:rsidR="00AE52C6" w:rsidP="48BAEEA4" w:rsidRDefault="00AE52C6" w14:paraId="56E2D5AD" w14:textId="0796C9E0">
            <w:pPr>
              <w:pStyle w:val="ListParagraph"/>
              <w:ind w:left="454"/>
              <w:rPr>
                <w:sz w:val="24"/>
                <w:szCs w:val="24"/>
              </w:rPr>
            </w:pPr>
          </w:p>
        </w:tc>
      </w:tr>
    </w:tbl>
    <w:p w:rsidRPr="00A91252" w:rsidR="00A6645C" w:rsidP="00A91252" w:rsidRDefault="00A6645C" w14:paraId="1D766EB2" w14:textId="26C5EB65">
      <w:pPr>
        <w:spacing w:after="0" w:line="240" w:lineRule="auto"/>
        <w:jc w:val="center"/>
        <w:rPr>
          <w:sz w:val="32"/>
          <w:szCs w:val="32"/>
        </w:rPr>
      </w:pPr>
      <w:r w:rsidRPr="00A91252">
        <w:rPr>
          <w:b/>
          <w:bCs/>
          <w:sz w:val="28"/>
          <w:szCs w:val="28"/>
        </w:rPr>
        <w:t>Consult your bespoke timetable for the dates and times of your sessions</w:t>
      </w:r>
      <w:r w:rsidRPr="00A91252">
        <w:rPr>
          <w:sz w:val="28"/>
          <w:szCs w:val="28"/>
        </w:rPr>
        <w:t>.</w:t>
      </w:r>
    </w:p>
    <w:p w:rsidR="00A91252" w:rsidP="00FB22B6" w:rsidRDefault="00A91252" w14:paraId="1C294E98" w14:textId="55920548">
      <w:pPr>
        <w:spacing w:after="0" w:line="240" w:lineRule="auto"/>
        <w:rPr>
          <w:rFonts w:cstheme="minorHAnsi"/>
          <w:sz w:val="24"/>
          <w:szCs w:val="24"/>
        </w:rPr>
      </w:pPr>
    </w:p>
    <w:p w:rsidR="00A8095C" w:rsidP="00FB22B6" w:rsidRDefault="00A8095C" w14:paraId="5DE173CB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C230DC" w:rsidR="003F24B3" w:rsidP="58095203" w:rsidRDefault="00C230DC" w14:paraId="40E8A5C7" w14:textId="5893A480">
      <w:pPr>
        <w:spacing w:after="0" w:line="240" w:lineRule="auto"/>
        <w:jc w:val="center"/>
        <w:rPr>
          <w:b/>
          <w:bCs/>
          <w:sz w:val="36"/>
          <w:szCs w:val="36"/>
        </w:rPr>
      </w:pPr>
      <w:r w:rsidRPr="2EA97A7C">
        <w:rPr>
          <w:b/>
          <w:bCs/>
          <w:sz w:val="36"/>
          <w:szCs w:val="36"/>
        </w:rPr>
        <w:t>Weekly</w:t>
      </w:r>
      <w:r w:rsidRPr="2EA97A7C" w:rsidR="003F24B3">
        <w:rPr>
          <w:b/>
          <w:bCs/>
          <w:sz w:val="36"/>
          <w:szCs w:val="36"/>
        </w:rPr>
        <w:t xml:space="preserve"> </w:t>
      </w:r>
      <w:r w:rsidRPr="2EA97A7C" w:rsidR="00004479">
        <w:rPr>
          <w:b/>
          <w:bCs/>
          <w:sz w:val="36"/>
          <w:szCs w:val="36"/>
        </w:rPr>
        <w:t>Discussion</w:t>
      </w:r>
      <w:r w:rsidRPr="2EA97A7C">
        <w:rPr>
          <w:b/>
          <w:bCs/>
          <w:sz w:val="36"/>
          <w:szCs w:val="36"/>
        </w:rPr>
        <w:t>s</w:t>
      </w:r>
      <w:r w:rsidRPr="2EA97A7C" w:rsidR="532FF461">
        <w:rPr>
          <w:b/>
          <w:bCs/>
          <w:sz w:val="36"/>
          <w:szCs w:val="36"/>
        </w:rPr>
        <w:t xml:space="preserve"> and </w:t>
      </w:r>
      <w:r w:rsidRPr="2EA97A7C" w:rsidR="7569F947">
        <w:rPr>
          <w:b/>
          <w:bCs/>
          <w:sz w:val="36"/>
          <w:szCs w:val="36"/>
        </w:rPr>
        <w:t xml:space="preserve">other </w:t>
      </w:r>
      <w:r w:rsidRPr="2EA97A7C" w:rsidR="226B11B2">
        <w:rPr>
          <w:b/>
          <w:bCs/>
          <w:sz w:val="36"/>
          <w:szCs w:val="36"/>
        </w:rPr>
        <w:t>im</w:t>
      </w:r>
      <w:r w:rsidRPr="2EA97A7C" w:rsidR="532FF461">
        <w:rPr>
          <w:b/>
          <w:bCs/>
          <w:sz w:val="36"/>
          <w:szCs w:val="36"/>
        </w:rPr>
        <w:t xml:space="preserve">portant information </w:t>
      </w:r>
    </w:p>
    <w:p w:rsidR="58095203" w:rsidP="58095203" w:rsidRDefault="58095203" w14:paraId="578558BA" w14:textId="5613F85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color="000000" w:themeColor="text1" w:sz="4" w:space="0"/>
          <w:left w:val="none" w:color="000000" w:themeColor="text1" w:sz="4" w:space="0"/>
          <w:bottom w:val="none" w:color="000000" w:themeColor="text1" w:sz="4" w:space="0"/>
          <w:right w:val="none" w:color="000000" w:themeColor="text1" w:sz="4" w:space="0"/>
          <w:insideH w:val="none" w:color="000000" w:themeColor="text1" w:sz="4" w:space="0"/>
          <w:insideV w:val="none" w:color="000000" w:themeColor="text1" w:sz="4" w:space="0"/>
        </w:tblBorders>
        <w:tblLayout w:type="fixed"/>
        <w:tblLook w:val="06A0" w:firstRow="1" w:lastRow="0" w:firstColumn="1" w:lastColumn="0" w:noHBand="1" w:noVBand="1"/>
      </w:tblPr>
      <w:tblGrid>
        <w:gridCol w:w="5310"/>
        <w:gridCol w:w="435"/>
        <w:gridCol w:w="4710"/>
      </w:tblGrid>
      <w:tr w:rsidR="08ACE63B" w:rsidTr="3C4E8BEE" w14:paraId="0F230B58" w14:textId="77777777">
        <w:tc>
          <w:tcPr>
            <w:tcW w:w="5310" w:type="dxa"/>
            <w:shd w:val="clear" w:color="auto" w:fill="002060"/>
            <w:tcMar/>
          </w:tcPr>
          <w:p w:rsidR="1AEEF1ED" w:rsidP="58095203" w:rsidRDefault="00A91252" w14:paraId="00A5626C" w14:textId="3FC58D16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color w:val="2B579A"/>
                <w:sz w:val="24"/>
                <w:szCs w:val="24"/>
                <w:shd w:val="clear" w:color="auto" w:fill="E6E6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06D0F8" wp14:editId="55A1E03A">
                      <wp:simplePos x="0" y="0"/>
                      <wp:positionH relativeFrom="column">
                        <wp:posOffset>3084311</wp:posOffset>
                      </wp:positionH>
                      <wp:positionV relativeFrom="paragraph">
                        <wp:posOffset>2760</wp:posOffset>
                      </wp:positionV>
                      <wp:extent cx="247725" cy="211295"/>
                      <wp:effectExtent l="18415" t="635" r="18415" b="37465"/>
                      <wp:wrapNone/>
                      <wp:docPr id="7" name="Right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247725" cy="21129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7" style="position:absolute;margin-left:242.85pt;margin-top:.2pt;width:19.5pt;height:16.65pt;rotation:-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white [3212]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" w14:anchorId="636F0730"/>
                  </w:pict>
                </mc:Fallback>
              </mc:AlternateContent>
            </w:r>
            <w:r w:rsidRPr="58095203" w:rsidR="1AEEF1ED">
              <w:rPr>
                <w:b/>
                <w:bCs/>
                <w:sz w:val="28"/>
                <w:szCs w:val="28"/>
              </w:rPr>
              <w:t>Things to think about and discuss!</w:t>
            </w:r>
          </w:p>
          <w:p w:rsidR="00A91252" w:rsidP="58095203" w:rsidRDefault="00A91252" w14:paraId="64930395" w14:textId="5E15344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523CF995" w:rsidP="58095203" w:rsidRDefault="523CF995" w14:paraId="14B4061E" w14:textId="33FF4F5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58095203">
              <w:rPr>
                <w:rFonts w:ascii="Calibri" w:hAnsi="Calibri" w:eastAsia="Calibri" w:cs="Calibri"/>
                <w:sz w:val="24"/>
                <w:szCs w:val="24"/>
              </w:rPr>
              <w:t>How can you increase the participation of pupils in your class?</w:t>
            </w:r>
          </w:p>
          <w:p w:rsidR="08ACE63B" w:rsidP="08ACE63B" w:rsidRDefault="08ACE63B" w14:paraId="0FDBC459" w14:textId="56D38329">
            <w:pPr>
              <w:rPr>
                <w:b/>
                <w:bCs/>
              </w:rPr>
            </w:pPr>
          </w:p>
          <w:p w:rsidR="08ACE63B" w:rsidP="58095203" w:rsidRDefault="523CF995" w14:paraId="3BC5286E" w14:textId="7A7A5ACA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8095203">
              <w:rPr>
                <w:rFonts w:ascii="Calibri" w:hAnsi="Calibri" w:eastAsia="Calibri" w:cs="Calibri"/>
                <w:sz w:val="24"/>
                <w:szCs w:val="24"/>
              </w:rPr>
              <w:t>How can you create an environment where it’s okay to make mistakes? How does this reflect your high expectations and how can this impact upon pupil engagement?</w:t>
            </w:r>
            <w:r w:rsidRPr="58095203" w:rsidR="464437C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Mar/>
          </w:tcPr>
          <w:p w:rsidR="08ACE63B" w:rsidP="08ACE63B" w:rsidRDefault="08ACE63B" w14:paraId="2177BC92" w14:textId="68AC936E"/>
        </w:tc>
        <w:tc>
          <w:tcPr>
            <w:tcW w:w="4710" w:type="dxa"/>
            <w:shd w:val="clear" w:color="auto" w:fill="9CC2E5" w:themeFill="accent1" w:themeFillTint="99"/>
            <w:tcMar/>
          </w:tcPr>
          <w:p w:rsidRPr="009A79B0" w:rsidR="08ACE63B" w:rsidP="009A79B0" w:rsidRDefault="00A91252" w14:paraId="7C645434" w14:textId="340D8609">
            <w:pPr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009A79B0">
              <w:rPr>
                <w:rFonts w:cstheme="minorHAnsi"/>
                <w:b/>
                <w:noProof/>
                <w:color w:val="2B579A"/>
                <w:sz w:val="28"/>
                <w:szCs w:val="28"/>
                <w:shd w:val="clear" w:color="auto" w:fill="E6E6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3130EB" wp14:editId="0ADD87A0">
                      <wp:simplePos x="0" y="0"/>
                      <wp:positionH relativeFrom="column">
                        <wp:posOffset>2729809</wp:posOffset>
                      </wp:positionH>
                      <wp:positionV relativeFrom="paragraph">
                        <wp:posOffset>-2058</wp:posOffset>
                      </wp:positionV>
                      <wp:extent cx="247725" cy="211295"/>
                      <wp:effectExtent l="18415" t="635" r="18415" b="37465"/>
                      <wp:wrapNone/>
                      <wp:docPr id="4" name="Right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247725" cy="21129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4" style="position:absolute;margin-left:214.95pt;margin-top:-.15pt;width:19.5pt;height:16.65pt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white [3212]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" w14:anchorId="1415713B"/>
                  </w:pict>
                </mc:Fallback>
              </mc:AlternateContent>
            </w:r>
            <w:r w:rsidRPr="009A79B0" w:rsidR="3CC3A30E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N</w:t>
            </w:r>
            <w:r w:rsidRPr="009A79B0" w:rsidR="009A79B0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ational Professional Qualifications</w:t>
            </w:r>
          </w:p>
          <w:p w:rsidR="08ACE63B" w:rsidP="78B78C5A" w:rsidRDefault="08ACE63B" w14:paraId="4CDBCD3D" w14:textId="7A22DECA">
            <w:pPr>
              <w:rPr>
                <w:rFonts w:ascii="Segoe UI" w:hAnsi="Segoe UI" w:eastAsia="Segoe UI" w:cs="Segoe UI"/>
                <w:b/>
                <w:bCs/>
                <w:color w:val="333333"/>
                <w:sz w:val="18"/>
                <w:szCs w:val="18"/>
              </w:rPr>
            </w:pPr>
          </w:p>
          <w:p w:rsidR="08ACE63B" w:rsidP="78B78C5A" w:rsidRDefault="7C900453" w14:paraId="06BE8662" w14:textId="39B548CA">
            <w:pPr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</w:pPr>
            <w:r w:rsidRPr="78B78C5A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Mentors! Did you know</w:t>
            </w:r>
            <w:r w:rsidRPr="78B78C5A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:rsidR="08ACE63B" w:rsidP="78B78C5A" w:rsidRDefault="7C900453" w14:paraId="1BF9AEDA" w14:textId="06DD4F8B">
            <w:pPr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</w:pPr>
            <w:r w:rsidRPr="78B78C5A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>NPQ’s are now free to all state schools</w:t>
            </w:r>
            <w:r w:rsidRPr="78B78C5A" w:rsidR="009A79B0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 xml:space="preserve">! </w:t>
            </w:r>
          </w:p>
          <w:p w:rsidR="08ACE63B" w:rsidP="3C4E8BEE" w:rsidRDefault="7C900453" w14:paraId="090348B1" w14:textId="182217D6">
            <w:pPr>
              <w:jc w:val="both"/>
              <w:rPr>
                <w:rFonts w:ascii="Calibri Light" w:hAnsi="Calibri Light" w:eastAsia="ＭＳ ゴシック" w:cs="Times New Roman" w:asciiTheme="majorAscii" w:hAnsiTheme="majorAscii" w:eastAsiaTheme="majorEastAsia" w:cstheme="majorBid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3C4E8BEE" w:rsidR="7C900453">
              <w:rPr>
                <w:rFonts w:ascii="Calibri Light" w:hAnsi="Calibri Light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4"/>
                <w:szCs w:val="24"/>
              </w:rPr>
              <w:t>Being a Mentor is a form of leadership and therefore you may want to receive a formal qualification for your time, effort, and energy! Over half term why not explore the professional qualifications available and speak with your headteachers about the options available to you</w:t>
            </w:r>
            <w:r w:rsidRPr="3C4E8BEE" w:rsidR="009A79B0">
              <w:rPr>
                <w:rFonts w:ascii="Calibri Light" w:hAnsi="Calibri Light" w:eastAsia="ＭＳ ゴシック" w:cs="Times New Roman" w:asciiTheme="majorAscii" w:hAnsiTheme="majorAscii" w:eastAsiaTheme="majorEastAsia" w:cstheme="majorBidi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hyperlink r:id="R9fa428c851eb4a47">
              <w:r w:rsidRPr="3C4E8BEE" w:rsidR="0560834F">
                <w:rPr>
                  <w:rStyle w:val="Hyperlink"/>
                  <w:rFonts w:ascii="Calibri Light" w:hAnsi="Calibri Light" w:eastAsia="ＭＳ ゴシック" w:cs="Times New Roman" w:asciiTheme="majorAscii" w:hAnsiTheme="majorAscii" w:eastAsiaTheme="majorEastAsia" w:cstheme="majorBidi"/>
                  <w:b w:val="1"/>
                  <w:bCs w:val="1"/>
                  <w:sz w:val="24"/>
                  <w:szCs w:val="24"/>
                </w:rPr>
                <w:t xml:space="preserve">NPQ information </w:t>
              </w:r>
            </w:hyperlink>
          </w:p>
          <w:p w:rsidR="08ACE63B" w:rsidP="58095203" w:rsidRDefault="08ACE63B" w14:paraId="182B1770" w14:textId="146194CB"/>
        </w:tc>
      </w:tr>
      <w:tr w:rsidR="08ACE63B" w:rsidTr="3C4E8BEE" w14:paraId="21C5ACEA" w14:textId="77777777">
        <w:tc>
          <w:tcPr>
            <w:tcW w:w="5310" w:type="dxa"/>
            <w:tcMar/>
          </w:tcPr>
          <w:p w:rsidR="08ACE63B" w:rsidP="08ACE63B" w:rsidRDefault="08ACE63B" w14:paraId="49DA7F62" w14:textId="68AC936E"/>
        </w:tc>
        <w:tc>
          <w:tcPr>
            <w:tcW w:w="435" w:type="dxa"/>
            <w:tcMar/>
          </w:tcPr>
          <w:p w:rsidR="08ACE63B" w:rsidP="08ACE63B" w:rsidRDefault="08ACE63B" w14:paraId="39F9B4F2" w14:textId="68AC936E"/>
        </w:tc>
        <w:tc>
          <w:tcPr>
            <w:tcW w:w="4710" w:type="dxa"/>
            <w:tcMar/>
          </w:tcPr>
          <w:p w:rsidR="08ACE63B" w:rsidP="08ACE63B" w:rsidRDefault="08ACE63B" w14:paraId="20C4BECE" w14:textId="68AC936E"/>
        </w:tc>
      </w:tr>
      <w:tr w:rsidR="08ACE63B" w:rsidTr="3C4E8BEE" w14:paraId="260D908F" w14:textId="77777777">
        <w:trPr>
          <w:trHeight w:val="2250"/>
        </w:trPr>
        <w:tc>
          <w:tcPr>
            <w:tcW w:w="5310" w:type="dxa"/>
            <w:shd w:val="clear" w:color="auto" w:fill="9CC2E5" w:themeFill="accent1" w:themeFillTint="99"/>
            <w:tcMar/>
          </w:tcPr>
          <w:p w:rsidR="00A91252" w:rsidP="78B78C5A" w:rsidRDefault="00A91252" w14:paraId="0AEC4985" w14:textId="06361E8A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EA0AA1" w:rsidP="78B78C5A" w:rsidRDefault="6B6F2CD2" w14:paraId="5F5C0905" w14:textId="77777777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363ACA50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This month also sees the deadline for all ECT’s to be fully enrolled on the programme, </w:t>
            </w:r>
            <w:r w:rsidRPr="363ACA50" w:rsidR="6DC2D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w</w:t>
            </w:r>
            <w:r w:rsidRPr="363ACA50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e know there have been some teething problems with the B</w:t>
            </w:r>
            <w:r w:rsidRPr="363ACA50" w:rsidR="66ADDF0D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RIGHTSPACE</w:t>
            </w:r>
            <w:r w:rsidRPr="363ACA50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website, please get in touch if you are still not set up! A quick solution seems to be, login and click </w:t>
            </w:r>
            <w:r w:rsidRPr="363ACA50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‘reset password!</w:t>
            </w:r>
            <w:r w:rsidRPr="363ACA50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’ </w:t>
            </w:r>
          </w:p>
          <w:p w:rsidRPr="00EA0AA1" w:rsidR="08ACE63B" w:rsidP="78B78C5A" w:rsidRDefault="6B6F2CD2" w14:paraId="07D4C161" w14:textId="0924AF0C">
            <w:pPr>
              <w:spacing w:line="259" w:lineRule="auto"/>
              <w:jc w:val="both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EA0AA1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 xml:space="preserve">You can also email Helen </w:t>
            </w:r>
            <w:hyperlink r:id="rId14">
              <w:r w:rsidRPr="00EA0AA1">
                <w:rPr>
                  <w:rStyle w:val="Hyperlink"/>
                  <w:rFonts w:ascii="Calibri" w:hAnsi="Calibri" w:eastAsia="Calibri" w:cs="Calibri"/>
                  <w:b/>
                  <w:bCs/>
                  <w:sz w:val="24"/>
                  <w:szCs w:val="24"/>
                </w:rPr>
                <w:t xml:space="preserve">here </w:t>
              </w:r>
            </w:hyperlink>
            <w:r w:rsidRPr="00EA0AA1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for further support.</w:t>
            </w:r>
          </w:p>
          <w:p w:rsidR="08ACE63B" w:rsidP="256538FB" w:rsidRDefault="08ACE63B" w14:paraId="5F0C7567" w14:textId="56B86709">
            <w:pPr>
              <w:rPr>
                <w:b/>
                <w:bCs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tcMar/>
          </w:tcPr>
          <w:p w:rsidR="08ACE63B" w:rsidP="08ACE63B" w:rsidRDefault="00A91252" w14:paraId="281DFBF9" w14:textId="37068113">
            <w:r>
              <w:rPr>
                <w:rFonts w:cstheme="minorHAnsi"/>
                <w:b/>
                <w:noProof/>
                <w:color w:val="2B579A"/>
                <w:sz w:val="24"/>
                <w:szCs w:val="24"/>
                <w:shd w:val="clear" w:color="auto" w:fill="E6E6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4D77E9" wp14:editId="53E2BF2B">
                      <wp:simplePos x="0" y="0"/>
                      <wp:positionH relativeFrom="column">
                        <wp:posOffset>-273685</wp:posOffset>
                      </wp:positionH>
                      <wp:positionV relativeFrom="paragraph">
                        <wp:posOffset>8255</wp:posOffset>
                      </wp:positionV>
                      <wp:extent cx="247650" cy="210820"/>
                      <wp:effectExtent l="18415" t="635" r="18415" b="37465"/>
                      <wp:wrapNone/>
                      <wp:docPr id="8" name="Right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247650" cy="21082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8" style="position:absolute;margin-left:-21.55pt;margin-top:.65pt;width:19.5pt;height:16.6pt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white [3212]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" w14:anchorId="761623AD"/>
                  </w:pict>
                </mc:Fallback>
              </mc:AlternateContent>
            </w:r>
          </w:p>
        </w:tc>
        <w:tc>
          <w:tcPr>
            <w:tcW w:w="4710" w:type="dxa"/>
            <w:shd w:val="clear" w:color="auto" w:fill="002060"/>
            <w:tcMar/>
          </w:tcPr>
          <w:p w:rsidR="08ACE63B" w:rsidP="08ACE63B" w:rsidRDefault="00A91252" w14:paraId="4BFD4A61" w14:textId="15DA1BE7">
            <w:r>
              <w:rPr>
                <w:rFonts w:cstheme="minorHAnsi"/>
                <w:b/>
                <w:noProof/>
                <w:color w:val="2B579A"/>
                <w:sz w:val="24"/>
                <w:szCs w:val="24"/>
                <w:shd w:val="clear" w:color="auto" w:fill="E6E6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8C2777" wp14:editId="080CAE0C">
                      <wp:simplePos x="0" y="0"/>
                      <wp:positionH relativeFrom="column">
                        <wp:posOffset>2729810</wp:posOffset>
                      </wp:positionH>
                      <wp:positionV relativeFrom="paragraph">
                        <wp:posOffset>3842</wp:posOffset>
                      </wp:positionV>
                      <wp:extent cx="247725" cy="211295"/>
                      <wp:effectExtent l="18415" t="635" r="18415" b="37465"/>
                      <wp:wrapNone/>
                      <wp:docPr id="5" name="Right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247725" cy="21129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5" style="position:absolute;margin-left:214.95pt;margin-top:.3pt;width:19.5pt;height:16.65pt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white [3212]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" w14:anchorId="418F31DC"/>
                  </w:pict>
                </mc:Fallback>
              </mc:AlternateContent>
            </w:r>
          </w:p>
          <w:p w:rsidR="08ACE63B" w:rsidP="78B78C5A" w:rsidRDefault="0057F1B6" w14:paraId="5B1975C0" w14:textId="11A892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61A6C9" wp14:editId="363ACA50">
                  <wp:extent cx="285750" cy="285750"/>
                  <wp:effectExtent l="0" t="0" r="0" b="0"/>
                  <wp:docPr id="1010841438" name="Picture 1010841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5F427745" w:rsidP="78B78C5A" w:rsidRDefault="5F427745" w14:paraId="4074446F" w14:textId="7326C553">
            <w:pPr>
              <w:jc w:val="center"/>
              <w:rPr>
                <w:b/>
                <w:bCs/>
                <w:sz w:val="24"/>
                <w:szCs w:val="24"/>
              </w:rPr>
            </w:pPr>
            <w:r w:rsidRPr="78B78C5A">
              <w:rPr>
                <w:sz w:val="24"/>
                <w:szCs w:val="24"/>
              </w:rPr>
              <w:t>Please follow us on twitter for update</w:t>
            </w:r>
            <w:r w:rsidRPr="78B78C5A" w:rsidR="7E1084C2">
              <w:rPr>
                <w:sz w:val="24"/>
                <w:szCs w:val="24"/>
              </w:rPr>
              <w:t>s,</w:t>
            </w:r>
            <w:r w:rsidRPr="78B78C5A">
              <w:rPr>
                <w:sz w:val="24"/>
                <w:szCs w:val="24"/>
              </w:rPr>
              <w:t xml:space="preserve"> information, resources, and networking opportunities </w:t>
            </w:r>
            <w:hyperlink w:history="1" r:id="rId16">
              <w:r w:rsidRPr="00663B42">
                <w:rPr>
                  <w:rStyle w:val="Hyperlink"/>
                  <w:b/>
                  <w:bCs/>
                  <w:color w:val="FFFFFF" w:themeColor="background1"/>
                  <w:sz w:val="24"/>
                  <w:szCs w:val="24"/>
                </w:rPr>
                <w:t>@generatehub</w:t>
              </w:r>
            </w:hyperlink>
          </w:p>
          <w:p w:rsidR="78B78C5A" w:rsidP="78B78C5A" w:rsidRDefault="78B78C5A" w14:paraId="08C6DC94" w14:textId="12CEA502">
            <w:pPr>
              <w:jc w:val="center"/>
            </w:pPr>
          </w:p>
          <w:p w:rsidR="08ACE63B" w:rsidP="00EA0AA1" w:rsidRDefault="0A1A3F6B" w14:paraId="3444769C" w14:textId="53B42AA1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256538FB">
              <w:rPr>
                <w:noProof/>
                <w:sz w:val="24"/>
                <w:szCs w:val="24"/>
                <w:lang w:eastAsia="en-GB"/>
              </w:rPr>
              <w:t>You can see also</w:t>
            </w:r>
            <w:r w:rsidR="00EA0AA1">
              <w:rPr>
                <w:noProof/>
                <w:sz w:val="24"/>
                <w:szCs w:val="24"/>
                <w:lang w:eastAsia="en-GB"/>
              </w:rPr>
              <w:t xml:space="preserve"> more resources and information at: </w:t>
            </w:r>
            <w:hyperlink w:history="1" r:id="rId17">
              <w:r w:rsidRPr="00663B42" w:rsidR="00EA0AA1">
                <w:rPr>
                  <w:rStyle w:val="Hyperlink"/>
                  <w:noProof/>
                  <w:color w:val="FFFFFF" w:themeColor="background1"/>
                  <w:sz w:val="24"/>
                  <w:szCs w:val="24"/>
                  <w:lang w:eastAsia="en-GB"/>
                </w:rPr>
                <w:t>www.generateteachinghub.org</w:t>
              </w:r>
            </w:hyperlink>
          </w:p>
          <w:p w:rsidR="08ACE63B" w:rsidP="58095203" w:rsidRDefault="08ACE63B" w14:paraId="1BB96E2E" w14:textId="550D9AE1"/>
        </w:tc>
      </w:tr>
    </w:tbl>
    <w:p w:rsidR="08ACE63B" w:rsidP="08ACE63B" w:rsidRDefault="08ACE63B" w14:paraId="434F679E" w14:textId="6431E574">
      <w:pPr>
        <w:spacing w:after="0" w:line="240" w:lineRule="auto"/>
      </w:pPr>
    </w:p>
    <w:p w:rsidR="00EA0AA1" w:rsidP="00EA0AA1" w:rsidRDefault="00EA0AA1" w14:paraId="7EB0945C" w14:textId="77777777">
      <w:pPr>
        <w:spacing w:after="0" w:line="240" w:lineRule="auto"/>
        <w:ind w:left="-567" w:right="-449"/>
        <w:jc w:val="center"/>
        <w:rPr>
          <w:i/>
          <w:iCs/>
          <w:sz w:val="20"/>
          <w:szCs w:val="20"/>
        </w:rPr>
      </w:pPr>
    </w:p>
    <w:p w:rsidRPr="00EA0AA1" w:rsidR="00EA0AA1" w:rsidP="00EA0AA1" w:rsidRDefault="00EA0AA1" w14:paraId="693C7226" w14:textId="7BFEF2AB">
      <w:pPr>
        <w:spacing w:after="0" w:line="240" w:lineRule="auto"/>
        <w:ind w:left="-567" w:right="-449"/>
        <w:jc w:val="center"/>
        <w:rPr>
          <w:i/>
          <w:iCs/>
          <w:sz w:val="20"/>
          <w:szCs w:val="20"/>
        </w:rPr>
      </w:pPr>
      <w:r w:rsidRPr="00EA0AA1">
        <w:rPr>
          <w:i/>
          <w:iCs/>
          <w:sz w:val="20"/>
          <w:szCs w:val="20"/>
        </w:rPr>
        <w:t xml:space="preserve">Generate Teaching Hub </w:t>
      </w:r>
      <w:r>
        <w:rPr>
          <w:i/>
          <w:iCs/>
          <w:sz w:val="20"/>
          <w:szCs w:val="20"/>
        </w:rPr>
        <w:t>is the Teaching School Hub for all schools in Halton, Warrington and Wigan</w:t>
      </w:r>
      <w:r w:rsidRPr="00EA0AA1">
        <w:rPr>
          <w:i/>
          <w:iCs/>
          <w:sz w:val="20"/>
          <w:szCs w:val="20"/>
        </w:rPr>
        <w:t>.</w:t>
      </w:r>
    </w:p>
    <w:sectPr w:rsidRPr="00EA0AA1" w:rsidR="00EA0AA1" w:rsidSect="00F23452">
      <w:headerReference w:type="default" r:id="rId18"/>
      <w:footerReference w:type="default" r:id="rId19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73A8" w:rsidP="00F23452" w:rsidRDefault="000473A8" w14:paraId="6615EE93" w14:textId="77777777">
      <w:pPr>
        <w:spacing w:after="0" w:line="240" w:lineRule="auto"/>
      </w:pPr>
      <w:r>
        <w:separator/>
      </w:r>
    </w:p>
  </w:endnote>
  <w:endnote w:type="continuationSeparator" w:id="0">
    <w:p w:rsidR="000473A8" w:rsidP="00F23452" w:rsidRDefault="000473A8" w14:paraId="12B0422D" w14:textId="77777777">
      <w:pPr>
        <w:spacing w:after="0" w:line="240" w:lineRule="auto"/>
      </w:pPr>
      <w:r>
        <w:continuationSeparator/>
      </w:r>
    </w:p>
  </w:endnote>
  <w:endnote w:type="continuationNotice" w:id="1">
    <w:p w:rsidR="000473A8" w:rsidRDefault="000473A8" w14:paraId="5ECFD2F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Light">
    <w:charset w:val="00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4B33A8" w:rsidRDefault="004B33A8" w14:paraId="479B12A9" w14:textId="77777777">
    <w:pPr>
      <w:pStyle w:val="Footer"/>
    </w:pPr>
    <w:r>
      <w:rPr>
        <w:noProof/>
        <w:color w:val="2B579A"/>
        <w:shd w:val="clear" w:color="auto" w:fill="E6E6E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5F16C8A" wp14:editId="07777777">
              <wp:simplePos x="0" y="0"/>
              <wp:positionH relativeFrom="column">
                <wp:posOffset>4969172</wp:posOffset>
              </wp:positionH>
              <wp:positionV relativeFrom="paragraph">
                <wp:posOffset>-3690666</wp:posOffset>
              </wp:positionV>
              <wp:extent cx="2579257" cy="6536174"/>
              <wp:effectExtent l="1943100" t="0" r="735965" b="0"/>
              <wp:wrapNone/>
              <wp:docPr id="27" name="Moon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682939" flipH="1">
                        <a:off x="0" y="0"/>
                        <a:ext cx="2579257" cy="6536174"/>
                      </a:xfrm>
                      <a:prstGeom prst="moon">
                        <a:avLst/>
                      </a:prstGeom>
                      <a:solidFill>
                        <a:srgbClr val="95BEE4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 xmlns:arto="http://schemas.microsoft.com/office/word/2006/arto">
          <w:pict w14:anchorId="14DB1AFA">
            <v:shapetype id="_x0000_t184" coordsize="21600,21600" o:spt="184" adj="10800" path="m21600,qx,10800,21600,21600wa@0@10@6@11,21600,21600,21600,xe" w14:anchorId="13612BDD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textboxrect="@12,@15,@0,@16" o:connecttype="custom" o:connectlocs="21600,0;0,10800;21600,21600;@0,10800" o:connectangles="270,180,90,0"/>
              <v:handles>
                <v:h position="#0,center" xrange="0,18900"/>
              </v:handles>
            </v:shapetype>
            <v:shape id="Moon 27" style="position:absolute;margin-left:391.25pt;margin-top:-290.6pt;width:203.1pt;height:514.65pt;rotation:-2930485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5bee4" stroked="f" strokeweight="1pt" type="#_x0000_t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">
              <v:fill opacity="32896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73A8" w:rsidP="00F23452" w:rsidRDefault="000473A8" w14:paraId="42DAC920" w14:textId="77777777">
      <w:pPr>
        <w:spacing w:after="0" w:line="240" w:lineRule="auto"/>
      </w:pPr>
      <w:r>
        <w:separator/>
      </w:r>
    </w:p>
  </w:footnote>
  <w:footnote w:type="continuationSeparator" w:id="0">
    <w:p w:rsidR="000473A8" w:rsidP="00F23452" w:rsidRDefault="000473A8" w14:paraId="0BF2D4BB" w14:textId="77777777">
      <w:pPr>
        <w:spacing w:after="0" w:line="240" w:lineRule="auto"/>
      </w:pPr>
      <w:r>
        <w:continuationSeparator/>
      </w:r>
    </w:p>
  </w:footnote>
  <w:footnote w:type="continuationNotice" w:id="1">
    <w:p w:rsidR="000473A8" w:rsidRDefault="000473A8" w14:paraId="59DD678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23452" w:rsidP="00F23452" w:rsidRDefault="00FE59E2" w14:paraId="07595CAC" w14:textId="77777777">
    <w:pPr>
      <w:pStyle w:val="Header"/>
      <w:jc w:val="right"/>
    </w:pPr>
    <w:r w:rsidRPr="00FE59E2"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8243" behindDoc="1" locked="0" layoutInCell="1" allowOverlap="1" wp14:anchorId="605FCEC0" wp14:editId="07777777">
          <wp:simplePos x="0" y="0"/>
          <wp:positionH relativeFrom="column">
            <wp:posOffset>4348221</wp:posOffset>
          </wp:positionH>
          <wp:positionV relativeFrom="paragraph">
            <wp:posOffset>-262255</wp:posOffset>
          </wp:positionV>
          <wp:extent cx="1604865" cy="742361"/>
          <wp:effectExtent l="0" t="0" r="0" b="0"/>
          <wp:wrapNone/>
          <wp:docPr id="28" name="Picture 28" descr="C:\Users\bclarke\OneDrive - Warrington Primary Academy Trust\00 Generate Teaching Hub One Drive\05 Early Career Framework\TeachFirst\Teach First ECF Marketing Pack\Teach Fir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clarke\OneDrive - Warrington Primary Academy Trust\00 Generate Teaching Hub One Drive\05 Early Career Framework\TeachFirst\Teach First ECF Marketing Pack\Teach Firs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865" cy="742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51F">
      <w:rPr>
        <w:noProof/>
        <w:color w:val="2B579A"/>
        <w:shd w:val="clear" w:color="auto" w:fill="E6E6E6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4106A9F" wp14:editId="07777777">
              <wp:simplePos x="0" y="0"/>
              <wp:positionH relativeFrom="column">
                <wp:posOffset>-1642188</wp:posOffset>
              </wp:positionH>
              <wp:positionV relativeFrom="paragraph">
                <wp:posOffset>-3444707</wp:posOffset>
              </wp:positionV>
              <wp:extent cx="4631055" cy="10290175"/>
              <wp:effectExtent l="800100" t="0" r="2722245" b="263525"/>
              <wp:wrapNone/>
              <wp:docPr id="2" name="Moo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451705">
                        <a:off x="0" y="0"/>
                        <a:ext cx="4631055" cy="10290175"/>
                      </a:xfrm>
                      <a:prstGeom prst="moon">
                        <a:avLst>
                          <a:gd name="adj" fmla="val 64222"/>
                        </a:avLst>
                      </a:prstGeom>
                      <a:solidFill>
                        <a:srgbClr val="95BEE4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>
          <w:pict w14:anchorId="60FF6827">
            <v:shapetype id="_x0000_t184" coordsize="21600,21600" o:spt="184" adj="10800" path="m21600,qx,10800,21600,21600wa@0@10@6@11,21600,21600,21600,xe" w14:anchorId="47992447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textboxrect="@12,@15,@0,@16" o:connecttype="custom" o:connectlocs="21600,0;0,10800;21600,21600;@0,10800" o:connectangles="270,180,90,0"/>
              <v:handles>
                <v:h position="#0,center" xrange="0,18900"/>
              </v:handles>
            </v:shapetype>
            <v:shape id="Moon 2" style="position:absolute;margin-left:-129.3pt;margin-top:-271.25pt;width:364.65pt;height:810.25pt;rotation:267791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5bee4" stroked="f" strokeweight="1pt" type="#_x0000_t184" adj="13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">
              <v:fill opacity="32896f"/>
            </v:shape>
          </w:pict>
        </mc:Fallback>
      </mc:AlternateContent>
    </w:r>
    <w:r w:rsidRPr="00F23452" w:rsidR="00F23452"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8240" behindDoc="1" locked="0" layoutInCell="1" allowOverlap="1" wp14:anchorId="4E0C6122" wp14:editId="07777777">
          <wp:simplePos x="0" y="0"/>
          <wp:positionH relativeFrom="column">
            <wp:posOffset>5951276</wp:posOffset>
          </wp:positionH>
          <wp:positionV relativeFrom="paragraph">
            <wp:posOffset>-386439</wp:posOffset>
          </wp:positionV>
          <wp:extent cx="1089328" cy="1091615"/>
          <wp:effectExtent l="0" t="0" r="0" b="0"/>
          <wp:wrapNone/>
          <wp:docPr id="1" name="Picture 1" descr="C:\Users\bclarke\OneDrive - Warrington Primary Academy Trust\00 Generate Teaching Hub One Drive\04 Marketing &amp; Communications\Generate Logo\Generate Teaching Hub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larke\OneDrive - Warrington Primary Academy Trust\00 Generate Teaching Hub One Drive\04 Marketing &amp; Communications\Generate Logo\Generate Teaching Hub -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328" cy="109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2092441738" textId="102534591" start="0" length="80" invalidationStart="0" invalidationLength="80" id="2CBgInbS"/>
    <int:ParagraphRange paragraphId="494300850" textId="2004318071" start="0" length="72" invalidationStart="0" invalidationLength="72" id="73gzQMjQ"/>
  </int:Manifest>
  <int:Observations>
    <int:Content id="2CBgInbS">
      <int:Reviewed type="WordDesignerDefaultAnnotation"/>
    </int:Content>
    <int:Content id="73gzQMjQ">
      <int:Reviewed type="WordDesignerDefault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9F9"/>
    <w:multiLevelType w:val="hybridMultilevel"/>
    <w:tmpl w:val="46106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6879"/>
    <w:multiLevelType w:val="hybridMultilevel"/>
    <w:tmpl w:val="5D3ACC20"/>
    <w:lvl w:ilvl="0" w:tplc="D4C07FF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475B22"/>
    <w:multiLevelType w:val="hybridMultilevel"/>
    <w:tmpl w:val="BFC0C094"/>
    <w:lvl w:ilvl="0" w:tplc="7BD28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B626E"/>
    <w:multiLevelType w:val="hybridMultilevel"/>
    <w:tmpl w:val="FFFFFFFF"/>
    <w:lvl w:ilvl="0" w:tplc="CD32B5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8A00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32C0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F023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9293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7286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681D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FA2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CA11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063C5E"/>
    <w:multiLevelType w:val="hybridMultilevel"/>
    <w:tmpl w:val="38D6C1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A33DC2"/>
    <w:multiLevelType w:val="hybridMultilevel"/>
    <w:tmpl w:val="46106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43114"/>
    <w:multiLevelType w:val="hybridMultilevel"/>
    <w:tmpl w:val="FFFFFFFF"/>
    <w:lvl w:ilvl="0" w:tplc="293419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5C32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B253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8261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9839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10B8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88EB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F864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0208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315712A"/>
    <w:multiLevelType w:val="hybridMultilevel"/>
    <w:tmpl w:val="FFFFFFFF"/>
    <w:lvl w:ilvl="0" w:tplc="70F844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8C8B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128B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E659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5A87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F415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F4D1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024D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781E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F04D8A"/>
    <w:multiLevelType w:val="hybridMultilevel"/>
    <w:tmpl w:val="DD06EF8E"/>
    <w:lvl w:ilvl="0" w:tplc="D4C07FF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98019A2"/>
    <w:multiLevelType w:val="hybridMultilevel"/>
    <w:tmpl w:val="FEDA7638"/>
    <w:lvl w:ilvl="0" w:tplc="D4C07FF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22554A5"/>
    <w:multiLevelType w:val="hybridMultilevel"/>
    <w:tmpl w:val="6264F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C4EF5"/>
    <w:multiLevelType w:val="hybridMultilevel"/>
    <w:tmpl w:val="46106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E6320"/>
    <w:multiLevelType w:val="hybridMultilevel"/>
    <w:tmpl w:val="FFFFFFFF"/>
    <w:lvl w:ilvl="0" w:tplc="19D678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DC7F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24DA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ACB1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706D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2E96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7807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16C8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A295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CD95858"/>
    <w:multiLevelType w:val="hybridMultilevel"/>
    <w:tmpl w:val="46106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5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2FE"/>
    <w:rsid w:val="00004479"/>
    <w:rsid w:val="00044433"/>
    <w:rsid w:val="00044932"/>
    <w:rsid w:val="000473A8"/>
    <w:rsid w:val="00057C51"/>
    <w:rsid w:val="000659BF"/>
    <w:rsid w:val="00075C4B"/>
    <w:rsid w:val="00080A73"/>
    <w:rsid w:val="000873C6"/>
    <w:rsid w:val="000E082B"/>
    <w:rsid w:val="001832FE"/>
    <w:rsid w:val="00191B2E"/>
    <w:rsid w:val="001F51AD"/>
    <w:rsid w:val="00253391"/>
    <w:rsid w:val="002558C3"/>
    <w:rsid w:val="00256BA4"/>
    <w:rsid w:val="00264414"/>
    <w:rsid w:val="002C3393"/>
    <w:rsid w:val="002C79E5"/>
    <w:rsid w:val="002D3A7D"/>
    <w:rsid w:val="0030082B"/>
    <w:rsid w:val="003429C9"/>
    <w:rsid w:val="003F24B3"/>
    <w:rsid w:val="003F2A81"/>
    <w:rsid w:val="00497586"/>
    <w:rsid w:val="004A1499"/>
    <w:rsid w:val="004B33A8"/>
    <w:rsid w:val="00524A04"/>
    <w:rsid w:val="00544852"/>
    <w:rsid w:val="0057F1B6"/>
    <w:rsid w:val="0059041F"/>
    <w:rsid w:val="0059771E"/>
    <w:rsid w:val="006162F9"/>
    <w:rsid w:val="00631E7B"/>
    <w:rsid w:val="00640A5F"/>
    <w:rsid w:val="00663B42"/>
    <w:rsid w:val="006712FE"/>
    <w:rsid w:val="00684E80"/>
    <w:rsid w:val="00694EDA"/>
    <w:rsid w:val="006B34C9"/>
    <w:rsid w:val="006CC210"/>
    <w:rsid w:val="007662CD"/>
    <w:rsid w:val="007D73E1"/>
    <w:rsid w:val="007E510D"/>
    <w:rsid w:val="00841F3B"/>
    <w:rsid w:val="00885060"/>
    <w:rsid w:val="008B22A4"/>
    <w:rsid w:val="008F2F16"/>
    <w:rsid w:val="0095151F"/>
    <w:rsid w:val="00957301"/>
    <w:rsid w:val="00970FDB"/>
    <w:rsid w:val="009A79B0"/>
    <w:rsid w:val="009C3331"/>
    <w:rsid w:val="00A6645C"/>
    <w:rsid w:val="00A8095C"/>
    <w:rsid w:val="00A91252"/>
    <w:rsid w:val="00AA420A"/>
    <w:rsid w:val="00AE52C6"/>
    <w:rsid w:val="00B11D2E"/>
    <w:rsid w:val="00B200C8"/>
    <w:rsid w:val="00BC3A98"/>
    <w:rsid w:val="00C230DC"/>
    <w:rsid w:val="00C233D1"/>
    <w:rsid w:val="00C33491"/>
    <w:rsid w:val="00CC7FEF"/>
    <w:rsid w:val="00CD3674"/>
    <w:rsid w:val="00CE213A"/>
    <w:rsid w:val="00D422C6"/>
    <w:rsid w:val="00D50ED4"/>
    <w:rsid w:val="00DB0D96"/>
    <w:rsid w:val="00E032A5"/>
    <w:rsid w:val="00E207C0"/>
    <w:rsid w:val="00E503B6"/>
    <w:rsid w:val="00E90EE8"/>
    <w:rsid w:val="00EA0AA1"/>
    <w:rsid w:val="00EA618D"/>
    <w:rsid w:val="00F058F1"/>
    <w:rsid w:val="00F23452"/>
    <w:rsid w:val="00F477EE"/>
    <w:rsid w:val="00FB22B6"/>
    <w:rsid w:val="00FE59E2"/>
    <w:rsid w:val="014A3DAB"/>
    <w:rsid w:val="02AF01B0"/>
    <w:rsid w:val="02D1B5C2"/>
    <w:rsid w:val="03389B81"/>
    <w:rsid w:val="03BD4B6F"/>
    <w:rsid w:val="0400B11E"/>
    <w:rsid w:val="0560834F"/>
    <w:rsid w:val="05B692F6"/>
    <w:rsid w:val="064FABE7"/>
    <w:rsid w:val="0673810C"/>
    <w:rsid w:val="06C20DE2"/>
    <w:rsid w:val="06CD451B"/>
    <w:rsid w:val="070693E6"/>
    <w:rsid w:val="079112D6"/>
    <w:rsid w:val="07A557D1"/>
    <w:rsid w:val="08382F43"/>
    <w:rsid w:val="08ACE63B"/>
    <w:rsid w:val="08B0D68D"/>
    <w:rsid w:val="09266290"/>
    <w:rsid w:val="09C094F2"/>
    <w:rsid w:val="09D6F5B9"/>
    <w:rsid w:val="0A1A3F6B"/>
    <w:rsid w:val="0AA34918"/>
    <w:rsid w:val="0B61BC5C"/>
    <w:rsid w:val="0B907AD4"/>
    <w:rsid w:val="0C03A3A7"/>
    <w:rsid w:val="0CBB8CFE"/>
    <w:rsid w:val="0CDB025B"/>
    <w:rsid w:val="0CE4BF38"/>
    <w:rsid w:val="0D8A6AA8"/>
    <w:rsid w:val="0DC04D5F"/>
    <w:rsid w:val="0DC08AC8"/>
    <w:rsid w:val="0E044F37"/>
    <w:rsid w:val="0E20A52A"/>
    <w:rsid w:val="0E71C328"/>
    <w:rsid w:val="0EB0BF13"/>
    <w:rsid w:val="0FF2E2C2"/>
    <w:rsid w:val="102F7111"/>
    <w:rsid w:val="10FC1294"/>
    <w:rsid w:val="11109EE9"/>
    <w:rsid w:val="11A68754"/>
    <w:rsid w:val="11D130B1"/>
    <w:rsid w:val="11E820F7"/>
    <w:rsid w:val="12197D8A"/>
    <w:rsid w:val="1226A3C1"/>
    <w:rsid w:val="126144B2"/>
    <w:rsid w:val="1268CE6E"/>
    <w:rsid w:val="126ADF78"/>
    <w:rsid w:val="1273872F"/>
    <w:rsid w:val="128E06C4"/>
    <w:rsid w:val="128E7505"/>
    <w:rsid w:val="12D78681"/>
    <w:rsid w:val="1313C683"/>
    <w:rsid w:val="1351B75A"/>
    <w:rsid w:val="1377EACF"/>
    <w:rsid w:val="13AC12EF"/>
    <w:rsid w:val="13AC9B2C"/>
    <w:rsid w:val="13C27422"/>
    <w:rsid w:val="13EC0275"/>
    <w:rsid w:val="153832F5"/>
    <w:rsid w:val="156F6CA6"/>
    <w:rsid w:val="172BEC64"/>
    <w:rsid w:val="179F5FCB"/>
    <w:rsid w:val="17ABE528"/>
    <w:rsid w:val="1895E545"/>
    <w:rsid w:val="18A61052"/>
    <w:rsid w:val="18AA3D8F"/>
    <w:rsid w:val="18E9FA6D"/>
    <w:rsid w:val="19331FE1"/>
    <w:rsid w:val="197360E0"/>
    <w:rsid w:val="1999D29D"/>
    <w:rsid w:val="1A02B453"/>
    <w:rsid w:val="1A0A6F08"/>
    <w:rsid w:val="1A1F03DE"/>
    <w:rsid w:val="1A49BFFC"/>
    <w:rsid w:val="1AEEF1ED"/>
    <w:rsid w:val="1B34413D"/>
    <w:rsid w:val="1B5DE3E3"/>
    <w:rsid w:val="1B7737D1"/>
    <w:rsid w:val="1B8B1955"/>
    <w:rsid w:val="1BAF2A3B"/>
    <w:rsid w:val="1BE5905D"/>
    <w:rsid w:val="1CB83D6D"/>
    <w:rsid w:val="1D695668"/>
    <w:rsid w:val="1DC2BC1E"/>
    <w:rsid w:val="1E0DB441"/>
    <w:rsid w:val="1E395048"/>
    <w:rsid w:val="1E6BE1FF"/>
    <w:rsid w:val="1F0526C9"/>
    <w:rsid w:val="1FD9C27A"/>
    <w:rsid w:val="1FF96133"/>
    <w:rsid w:val="20BCE467"/>
    <w:rsid w:val="21500868"/>
    <w:rsid w:val="215EB36C"/>
    <w:rsid w:val="21C9CFB7"/>
    <w:rsid w:val="2200A3D3"/>
    <w:rsid w:val="2220C893"/>
    <w:rsid w:val="222EAB33"/>
    <w:rsid w:val="22509218"/>
    <w:rsid w:val="22524053"/>
    <w:rsid w:val="226B11B2"/>
    <w:rsid w:val="229CB1C2"/>
    <w:rsid w:val="236E64A2"/>
    <w:rsid w:val="23D8735A"/>
    <w:rsid w:val="23EAC558"/>
    <w:rsid w:val="23F48529"/>
    <w:rsid w:val="24F7B735"/>
    <w:rsid w:val="254CE61E"/>
    <w:rsid w:val="256538FB"/>
    <w:rsid w:val="26376385"/>
    <w:rsid w:val="276466A3"/>
    <w:rsid w:val="2773C352"/>
    <w:rsid w:val="2839113B"/>
    <w:rsid w:val="286708AD"/>
    <w:rsid w:val="28902F12"/>
    <w:rsid w:val="28CC00BB"/>
    <w:rsid w:val="29003704"/>
    <w:rsid w:val="291C92F5"/>
    <w:rsid w:val="2A7209D3"/>
    <w:rsid w:val="2A9BE624"/>
    <w:rsid w:val="2ACBFA3F"/>
    <w:rsid w:val="2AE7DAF7"/>
    <w:rsid w:val="2B8478B0"/>
    <w:rsid w:val="2C1077E9"/>
    <w:rsid w:val="2C88EA20"/>
    <w:rsid w:val="2CBD6F86"/>
    <w:rsid w:val="2D15D318"/>
    <w:rsid w:val="2D2CE5B0"/>
    <w:rsid w:val="2DF55F1F"/>
    <w:rsid w:val="2E678661"/>
    <w:rsid w:val="2EA19070"/>
    <w:rsid w:val="2EA97A7C"/>
    <w:rsid w:val="2EAE072C"/>
    <w:rsid w:val="2F3CA68E"/>
    <w:rsid w:val="2FAB3BCF"/>
    <w:rsid w:val="2FAF81E1"/>
    <w:rsid w:val="302269B1"/>
    <w:rsid w:val="304A14F6"/>
    <w:rsid w:val="3074687D"/>
    <w:rsid w:val="317CBD57"/>
    <w:rsid w:val="318958C5"/>
    <w:rsid w:val="322DE8B2"/>
    <w:rsid w:val="3231345D"/>
    <w:rsid w:val="3233A945"/>
    <w:rsid w:val="33336FA0"/>
    <w:rsid w:val="333B942B"/>
    <w:rsid w:val="3341798E"/>
    <w:rsid w:val="33854B22"/>
    <w:rsid w:val="33BA7355"/>
    <w:rsid w:val="33C7A2E9"/>
    <w:rsid w:val="343A0101"/>
    <w:rsid w:val="347D3C20"/>
    <w:rsid w:val="34E01631"/>
    <w:rsid w:val="352346B8"/>
    <w:rsid w:val="3525739F"/>
    <w:rsid w:val="35845D45"/>
    <w:rsid w:val="35B35AB9"/>
    <w:rsid w:val="3611490C"/>
    <w:rsid w:val="363ACA50"/>
    <w:rsid w:val="364D433B"/>
    <w:rsid w:val="374A373B"/>
    <w:rsid w:val="37D88E04"/>
    <w:rsid w:val="3839F9A6"/>
    <w:rsid w:val="3844FE21"/>
    <w:rsid w:val="3858ED17"/>
    <w:rsid w:val="38BBFE07"/>
    <w:rsid w:val="38D15FA0"/>
    <w:rsid w:val="394C6B90"/>
    <w:rsid w:val="39CBEE90"/>
    <w:rsid w:val="3A9735B1"/>
    <w:rsid w:val="3AA55DE8"/>
    <w:rsid w:val="3AC43AE7"/>
    <w:rsid w:val="3C4E8BEE"/>
    <w:rsid w:val="3C808A90"/>
    <w:rsid w:val="3CC3A30E"/>
    <w:rsid w:val="3D25F91E"/>
    <w:rsid w:val="3D2E9606"/>
    <w:rsid w:val="3D7B70C0"/>
    <w:rsid w:val="3D92A8A4"/>
    <w:rsid w:val="3DBB5C04"/>
    <w:rsid w:val="3DD02876"/>
    <w:rsid w:val="3E74C086"/>
    <w:rsid w:val="3E7DEEB7"/>
    <w:rsid w:val="3E809E88"/>
    <w:rsid w:val="3ECA6667"/>
    <w:rsid w:val="3EDD59C3"/>
    <w:rsid w:val="3F1F157F"/>
    <w:rsid w:val="3F64992F"/>
    <w:rsid w:val="3FBEB53F"/>
    <w:rsid w:val="3FEA9E75"/>
    <w:rsid w:val="410D0AAE"/>
    <w:rsid w:val="41358CAC"/>
    <w:rsid w:val="4203F6A7"/>
    <w:rsid w:val="42286E4E"/>
    <w:rsid w:val="426B2BFA"/>
    <w:rsid w:val="429E234E"/>
    <w:rsid w:val="4315908A"/>
    <w:rsid w:val="43F7DEB9"/>
    <w:rsid w:val="45BABAD5"/>
    <w:rsid w:val="45C8C07C"/>
    <w:rsid w:val="45EBC6E3"/>
    <w:rsid w:val="464437C7"/>
    <w:rsid w:val="46E6BD92"/>
    <w:rsid w:val="471E5FB7"/>
    <w:rsid w:val="484A64B4"/>
    <w:rsid w:val="484B886D"/>
    <w:rsid w:val="48BAEEA4"/>
    <w:rsid w:val="49E63515"/>
    <w:rsid w:val="4A2B60D7"/>
    <w:rsid w:val="4B7E3D44"/>
    <w:rsid w:val="4BB9C710"/>
    <w:rsid w:val="4BEA48F6"/>
    <w:rsid w:val="4CDD5C88"/>
    <w:rsid w:val="4CF0F653"/>
    <w:rsid w:val="4D2D4388"/>
    <w:rsid w:val="4E2FD35A"/>
    <w:rsid w:val="4E5E3F2C"/>
    <w:rsid w:val="4EAA1506"/>
    <w:rsid w:val="4EDC5B51"/>
    <w:rsid w:val="4EE2D6E1"/>
    <w:rsid w:val="4EF74A16"/>
    <w:rsid w:val="4F73E7B4"/>
    <w:rsid w:val="4FBD1445"/>
    <w:rsid w:val="51477526"/>
    <w:rsid w:val="51D6509A"/>
    <w:rsid w:val="522B091A"/>
    <w:rsid w:val="523CF995"/>
    <w:rsid w:val="532FF461"/>
    <w:rsid w:val="534892A8"/>
    <w:rsid w:val="539A94BC"/>
    <w:rsid w:val="549E91CF"/>
    <w:rsid w:val="553CF1B4"/>
    <w:rsid w:val="55496D45"/>
    <w:rsid w:val="55BFBA53"/>
    <w:rsid w:val="568585A7"/>
    <w:rsid w:val="56FE0969"/>
    <w:rsid w:val="57B6D14E"/>
    <w:rsid w:val="57C8262A"/>
    <w:rsid w:val="58095203"/>
    <w:rsid w:val="5829255F"/>
    <w:rsid w:val="58F2FA98"/>
    <w:rsid w:val="5963F68B"/>
    <w:rsid w:val="5973A85C"/>
    <w:rsid w:val="59C3E404"/>
    <w:rsid w:val="5B0509BC"/>
    <w:rsid w:val="5B3B9E9A"/>
    <w:rsid w:val="5B438EEB"/>
    <w:rsid w:val="5B84EF7E"/>
    <w:rsid w:val="5BAD14AC"/>
    <w:rsid w:val="5C670E53"/>
    <w:rsid w:val="5C826EF0"/>
    <w:rsid w:val="5CFF1366"/>
    <w:rsid w:val="5D043B9A"/>
    <w:rsid w:val="5E15173C"/>
    <w:rsid w:val="5E80727D"/>
    <w:rsid w:val="5EC9E937"/>
    <w:rsid w:val="5F103E96"/>
    <w:rsid w:val="5F427745"/>
    <w:rsid w:val="5FAB8851"/>
    <w:rsid w:val="60FFB52A"/>
    <w:rsid w:val="6188BB4C"/>
    <w:rsid w:val="6245EE37"/>
    <w:rsid w:val="62CA9CA7"/>
    <w:rsid w:val="62CB014E"/>
    <w:rsid w:val="62EBBE9E"/>
    <w:rsid w:val="6369124C"/>
    <w:rsid w:val="645FABDC"/>
    <w:rsid w:val="6462DF5B"/>
    <w:rsid w:val="64D86C11"/>
    <w:rsid w:val="65307E75"/>
    <w:rsid w:val="65638A3D"/>
    <w:rsid w:val="65FB913A"/>
    <w:rsid w:val="66614649"/>
    <w:rsid w:val="66ADDF0D"/>
    <w:rsid w:val="671838FD"/>
    <w:rsid w:val="671C62AC"/>
    <w:rsid w:val="671D866C"/>
    <w:rsid w:val="678296A7"/>
    <w:rsid w:val="678A1A27"/>
    <w:rsid w:val="68EBE839"/>
    <w:rsid w:val="690CC22B"/>
    <w:rsid w:val="6925EA88"/>
    <w:rsid w:val="693AB134"/>
    <w:rsid w:val="6A2D4335"/>
    <w:rsid w:val="6B6F2CD2"/>
    <w:rsid w:val="6BA39FFA"/>
    <w:rsid w:val="6C251A83"/>
    <w:rsid w:val="6C43AA8B"/>
    <w:rsid w:val="6C585F3D"/>
    <w:rsid w:val="6CA9B487"/>
    <w:rsid w:val="6D21DE88"/>
    <w:rsid w:val="6D7CAA93"/>
    <w:rsid w:val="6D7D76DE"/>
    <w:rsid w:val="6DC2D35F"/>
    <w:rsid w:val="6DCD8186"/>
    <w:rsid w:val="6E116960"/>
    <w:rsid w:val="6E726AA6"/>
    <w:rsid w:val="6E7F1AA9"/>
    <w:rsid w:val="6E99CB22"/>
    <w:rsid w:val="6EAD5B70"/>
    <w:rsid w:val="6F1831F8"/>
    <w:rsid w:val="6F2FE983"/>
    <w:rsid w:val="7024637D"/>
    <w:rsid w:val="70251D48"/>
    <w:rsid w:val="70345FE1"/>
    <w:rsid w:val="70FDA4C3"/>
    <w:rsid w:val="710EE1AB"/>
    <w:rsid w:val="71204A2E"/>
    <w:rsid w:val="712D966B"/>
    <w:rsid w:val="71C5F9C7"/>
    <w:rsid w:val="71CF834B"/>
    <w:rsid w:val="72124252"/>
    <w:rsid w:val="725D7B20"/>
    <w:rsid w:val="72BF4889"/>
    <w:rsid w:val="72FFCDAE"/>
    <w:rsid w:val="73178539"/>
    <w:rsid w:val="7361EC5B"/>
    <w:rsid w:val="73DD81C8"/>
    <w:rsid w:val="747C2F64"/>
    <w:rsid w:val="7538725E"/>
    <w:rsid w:val="755B421B"/>
    <w:rsid w:val="7569F947"/>
    <w:rsid w:val="75E79B58"/>
    <w:rsid w:val="760B5CF4"/>
    <w:rsid w:val="76585F98"/>
    <w:rsid w:val="76B72D64"/>
    <w:rsid w:val="775F2EBE"/>
    <w:rsid w:val="77953609"/>
    <w:rsid w:val="78415244"/>
    <w:rsid w:val="78517814"/>
    <w:rsid w:val="78B78C5A"/>
    <w:rsid w:val="78C5AAF7"/>
    <w:rsid w:val="78EFDDFB"/>
    <w:rsid w:val="79958FCF"/>
    <w:rsid w:val="79C86C38"/>
    <w:rsid w:val="7A4C52A6"/>
    <w:rsid w:val="7A92DC31"/>
    <w:rsid w:val="7ABED891"/>
    <w:rsid w:val="7B9FFA10"/>
    <w:rsid w:val="7BBBC680"/>
    <w:rsid w:val="7BC8DF1F"/>
    <w:rsid w:val="7C42B583"/>
    <w:rsid w:val="7C900453"/>
    <w:rsid w:val="7D1F3268"/>
    <w:rsid w:val="7D3D828B"/>
    <w:rsid w:val="7DCD183C"/>
    <w:rsid w:val="7DD3B6CE"/>
    <w:rsid w:val="7E1084C2"/>
    <w:rsid w:val="7E2E355F"/>
    <w:rsid w:val="7E76549A"/>
    <w:rsid w:val="7F364348"/>
    <w:rsid w:val="7F5D9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859A8"/>
  <w15:chartTrackingRefBased/>
  <w15:docId w15:val="{40866962-B5E9-4DCC-A6F9-904E1364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45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23452"/>
  </w:style>
  <w:style w:type="paragraph" w:styleId="Footer">
    <w:name w:val="footer"/>
    <w:basedOn w:val="Normal"/>
    <w:link w:val="FooterChar"/>
    <w:uiPriority w:val="99"/>
    <w:unhideWhenUsed/>
    <w:rsid w:val="00F2345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23452"/>
  </w:style>
  <w:style w:type="table" w:styleId="TableGrid">
    <w:name w:val="Table Grid"/>
    <w:basedOn w:val="TableNormal"/>
    <w:uiPriority w:val="39"/>
    <w:rsid w:val="008F2F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F2F16"/>
    <w:rPr>
      <w:color w:val="0563C1" w:themeColor="hyperlink"/>
      <w:u w:val="single"/>
    </w:rPr>
  </w:style>
  <w:style w:type="paragraph" w:styleId="TableHeading1" w:customStyle="1">
    <w:name w:val="Table Heading 1"/>
    <w:next w:val="Normal"/>
    <w:uiPriority w:val="9"/>
    <w:qFormat/>
    <w:rsid w:val="003F2A81"/>
    <w:pPr>
      <w:widowControl w:val="0"/>
      <w:autoSpaceDE w:val="0"/>
      <w:autoSpaceDN w:val="0"/>
      <w:spacing w:after="0" w:line="240" w:lineRule="auto"/>
    </w:pPr>
    <w:rPr>
      <w:rFonts w:ascii="Arial" w:hAnsi="Arial" w:eastAsia="Barlow Light" w:cs="Barlow Light"/>
      <w:b/>
      <w:bCs/>
      <w:smallCaps/>
      <w:color w:val="FFFFFF" w:themeColor="background1"/>
      <w:szCs w:val="20"/>
    </w:rPr>
  </w:style>
  <w:style w:type="paragraph" w:styleId="ListParagraph">
    <w:name w:val="List Paragraph"/>
    <w:basedOn w:val="Normal"/>
    <w:uiPriority w:val="34"/>
    <w:qFormat/>
    <w:rsid w:val="003F24B3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0A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header" Target="header1.xm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image" Target="media/image1.png" Id="rId7" /><Relationship Type="http://schemas.openxmlformats.org/officeDocument/2006/relationships/image" Target="media/image3.png" Id="rId12" /><Relationship Type="http://schemas.openxmlformats.org/officeDocument/2006/relationships/hyperlink" Target="http://www.generateteachinghub.org" TargetMode="External" Id="rId17" /><Relationship Type="http://schemas.microsoft.com/office/2019/09/relationships/intelligence" Target="intelligence.xml" Id="R8a0941372fce4b12" /><Relationship Type="http://schemas.openxmlformats.org/officeDocument/2006/relationships/styles" Target="styles.xml" Id="rId2" /><Relationship Type="http://schemas.openxmlformats.org/officeDocument/2006/relationships/hyperlink" Target="https://twitter.com/generatehub" TargetMode="External" Id="rId16" /><Relationship Type="http://schemas.openxmlformats.org/officeDocument/2006/relationships/fontTable" Target="fontTable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mailto:ECF@golbornehigh.wigan.sch.uk" TargetMode="External" Id="rId11" /><Relationship Type="http://schemas.openxmlformats.org/officeDocument/2006/relationships/footnotes" Target="footnotes.xml" Id="rId5" /><Relationship Type="http://schemas.openxmlformats.org/officeDocument/2006/relationships/image" Target="media/image4.png" Id="rId15" /><Relationship Type="http://schemas.openxmlformats.org/officeDocument/2006/relationships/hyperlink" Target="mailto:J.Hodgson@bridgewaterhigh.com" TargetMode="External" Id="rId10" /><Relationship Type="http://schemas.openxmlformats.org/officeDocument/2006/relationships/footer" Target="footer1.xml" Id="rId19" /><Relationship Type="http://schemas.openxmlformats.org/officeDocument/2006/relationships/webSettings" Target="webSettings.xml" Id="rId4" /><Relationship Type="http://schemas.openxmlformats.org/officeDocument/2006/relationships/hyperlink" Target="mailto:hsimms@wpat.uk" TargetMode="External" Id="rId9" /><Relationship Type="http://schemas.openxmlformats.org/officeDocument/2006/relationships/hyperlink" Target="mailto:hsimms@wpat.uk" TargetMode="External" Id="rId14" /><Relationship Type="http://schemas.openxmlformats.org/officeDocument/2006/relationships/hyperlink" Target="https://www.bestpracticenet.co.uk/npq" TargetMode="External" Id="R9fa428c851eb4a47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Bernard Clarke</dc:creator>
  <keywords/>
  <dc:description/>
  <lastModifiedBy>Lesley Dixon</lastModifiedBy>
  <revision>8</revision>
  <lastPrinted>2021-08-31T23:18:00.0000000Z</lastPrinted>
  <dcterms:created xsi:type="dcterms:W3CDTF">2021-10-19T11:39:00.0000000Z</dcterms:created>
  <dcterms:modified xsi:type="dcterms:W3CDTF">2021-10-19T12:15:56.7884830Z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